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491B" w14:textId="390D1E3C" w:rsidR="000A499C" w:rsidRDefault="002643B1" w:rsidP="00EE7CCA">
      <w:pPr>
        <w:spacing w:line="240" w:lineRule="auto"/>
        <w:jc w:val="center"/>
        <w:rPr>
          <w:rFonts w:eastAsia="Times New Roman" w:cs="Arial"/>
          <w:b/>
          <w:bCs/>
          <w:rtl/>
          <w:lang w:bidi="ar-EG"/>
        </w:rPr>
      </w:pPr>
      <w:r>
        <w:rPr>
          <w:rFonts w:eastAsia="Times New Roman" w:cs="Times New Roman"/>
          <w:b/>
          <w:bCs/>
          <w:rtl/>
          <w:lang w:bidi="ar-EG"/>
        </w:rPr>
        <w:t>بسم الله الرحمن الرحيم</w:t>
      </w:r>
    </w:p>
    <w:p w14:paraId="7995CC18" w14:textId="77777777" w:rsidR="00133F26" w:rsidRDefault="00133F26" w:rsidP="00133F26">
      <w:pPr>
        <w:spacing w:line="240" w:lineRule="auto"/>
        <w:jc w:val="center"/>
        <w:rPr>
          <w:rFonts w:eastAsia="Times New Roman" w:cs="Times New Roman"/>
          <w:b/>
          <w:bCs/>
          <w:lang w:bidi="ar-EG"/>
        </w:rPr>
      </w:pPr>
    </w:p>
    <w:p w14:paraId="02C3A710" w14:textId="77777777" w:rsidR="00133F26" w:rsidRDefault="00133F26" w:rsidP="00133F26">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6ECCB7C" w14:textId="4C1E19DF" w:rsidR="00133F26" w:rsidRPr="00083E32" w:rsidRDefault="00133F26" w:rsidP="00133F26">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52A4E">
        <w:rPr>
          <w:rFonts w:eastAsia="Times New Roman" w:cs="Times New Roman" w:hint="cs"/>
          <w:b/>
          <w:bCs/>
          <w:rtl/>
        </w:rPr>
        <w:t>13</w:t>
      </w:r>
      <w:r>
        <w:rPr>
          <w:rFonts w:eastAsia="Times New Roman" w:cs="Times New Roman" w:hint="cs"/>
          <w:b/>
          <w:bCs/>
          <w:rtl/>
        </w:rPr>
        <w:t xml:space="preserve"> فبراير</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5471024" w14:textId="16A7AEAD" w:rsidR="00133F26" w:rsidRPr="00DE7D94" w:rsidRDefault="00133F26" w:rsidP="00133F26">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Pr>
          <w:rFonts w:eastAsia="Times New Roman" w:cs="Times New Roman"/>
          <w:b/>
          <w:bCs/>
          <w:u w:val="single"/>
        </w:rPr>
        <w:t>0</w:t>
      </w:r>
      <w:r w:rsidRPr="008A4B3C">
        <w:rPr>
          <w:rFonts w:eastAsia="Times New Roman" w:cs="Times New Roman"/>
          <w:b/>
          <w:bCs/>
          <w:u w:val="single"/>
        </w:rPr>
        <w:t>- KAS-</w:t>
      </w:r>
      <w:r>
        <w:rPr>
          <w:rFonts w:eastAsia="Times New Roman" w:cs="Times New Roman"/>
          <w:b/>
          <w:bCs/>
          <w:u w:val="single"/>
        </w:rPr>
        <w:t>Feb</w:t>
      </w:r>
      <w:r w:rsidRPr="008A4B3C">
        <w:rPr>
          <w:rFonts w:eastAsia="Times New Roman" w:cs="Times New Roman"/>
          <w:b/>
          <w:bCs/>
          <w:u w:val="single"/>
        </w:rPr>
        <w:t>-2025–PR</w:t>
      </w:r>
      <w:r>
        <w:rPr>
          <w:rFonts w:eastAsia="Times New Roman" w:cs="Times New Roman"/>
          <w:b/>
          <w:bCs/>
          <w:u w:val="single"/>
          <w:lang w:val="en-GB"/>
        </w:rPr>
        <w:t>01</w:t>
      </w:r>
      <w:r w:rsidR="00460611">
        <w:rPr>
          <w:rFonts w:eastAsia="Times New Roman" w:cs="Times New Roman"/>
          <w:b/>
          <w:bCs/>
          <w:u w:val="single"/>
          <w:lang w:val="en-GB"/>
        </w:rPr>
        <w:t>9</w:t>
      </w:r>
      <w:r>
        <w:rPr>
          <w:rFonts w:eastAsia="Times New Roman" w:cs="Times New Roman"/>
          <w:b/>
          <w:bCs/>
          <w:u w:val="single"/>
          <w:lang w:val="en-GB"/>
        </w:rPr>
        <w:t xml:space="preserve"> </w:t>
      </w:r>
      <w:r w:rsidRPr="008A4B3C">
        <w:rPr>
          <w:rFonts w:eastAsia="Times New Roman" w:cs="Times New Roman"/>
          <w:b/>
          <w:bCs/>
          <w:u w:val="single"/>
        </w:rPr>
        <w:t xml:space="preserve">- </w:t>
      </w:r>
    </w:p>
    <w:p w14:paraId="7243197B" w14:textId="60AEF4FF" w:rsidR="00133F26" w:rsidRDefault="00133F26" w:rsidP="00133F26">
      <w:pPr>
        <w:spacing w:line="240" w:lineRule="auto"/>
        <w:jc w:val="center"/>
        <w:rPr>
          <w:rFonts w:eastAsia="Times New Roman" w:cs="Arial"/>
          <w:b/>
          <w:bCs/>
          <w:u w:val="single"/>
        </w:rPr>
      </w:pPr>
      <w:r w:rsidRPr="00A83279">
        <w:rPr>
          <w:rFonts w:eastAsia="Times New Roman" w:cs="Arial"/>
          <w:b/>
          <w:bCs/>
          <w:u w:val="single"/>
          <w:rtl/>
        </w:rPr>
        <w:t xml:space="preserve">توريد </w:t>
      </w:r>
      <w:r w:rsidRPr="00D35AD5">
        <w:rPr>
          <w:rFonts w:eastAsia="Times New Roman" w:cs="Arial"/>
          <w:b/>
          <w:bCs/>
          <w:u w:val="single"/>
          <w:rtl/>
        </w:rPr>
        <w:t>دراج</w:t>
      </w:r>
      <w:r w:rsidR="00176F88">
        <w:rPr>
          <w:rFonts w:eastAsia="Times New Roman" w:cs="Arial" w:hint="cs"/>
          <w:b/>
          <w:bCs/>
          <w:u w:val="single"/>
          <w:rtl/>
        </w:rPr>
        <w:t>ات</w:t>
      </w:r>
      <w:r w:rsidRPr="00D35AD5">
        <w:rPr>
          <w:rFonts w:eastAsia="Times New Roman" w:cs="Arial"/>
          <w:b/>
          <w:bCs/>
          <w:u w:val="single"/>
          <w:rtl/>
        </w:rPr>
        <w:t xml:space="preserve"> نارية ثلاثية العجلات من نوع توكتوك</w:t>
      </w: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DE5B795"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3A2060">
        <w:rPr>
          <w:rFonts w:eastAsiaTheme="minorHAnsi"/>
          <w:b/>
          <w:bCs/>
        </w:rPr>
        <w:t>2</w:t>
      </w:r>
      <w:r w:rsidR="00CF51C5">
        <w:rPr>
          <w:rFonts w:eastAsiaTheme="minorHAnsi"/>
          <w:b/>
          <w:bCs/>
        </w:rPr>
        <w:t>7</w:t>
      </w:r>
      <w:r w:rsidR="00CF51C5">
        <w:rPr>
          <w:rFonts w:eastAsiaTheme="minorHAnsi" w:hint="cs"/>
          <w:b/>
          <w:bCs/>
          <w:rtl/>
        </w:rPr>
        <w:t>فبراير</w:t>
      </w:r>
      <w:r w:rsidRPr="00626616">
        <w:rPr>
          <w:rFonts w:eastAsiaTheme="minorHAnsi" w:hint="cs"/>
          <w:b/>
          <w:bCs/>
          <w:rtl/>
        </w:rPr>
        <w:t xml:space="preserve">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r w:rsidR="00B8311A">
        <w:rPr>
          <w:rFonts w:eastAsiaTheme="minorHAnsi"/>
          <w:b/>
          <w:bCs/>
          <w:rtl/>
        </w:rPr>
        <w:t>–</w:t>
      </w:r>
      <w:r w:rsidR="00CE3AE9">
        <w:rPr>
          <w:rFonts w:eastAsiaTheme="minorHAnsi" w:hint="cs"/>
          <w:b/>
          <w:bCs/>
          <w:rtl/>
        </w:rPr>
        <w:t xml:space="preserve"> </w:t>
      </w:r>
      <w:r w:rsidR="00CE3AE9" w:rsidRPr="00CE3AE9">
        <w:rPr>
          <w:rFonts w:eastAsiaTheme="minorHAnsi" w:hint="cs"/>
          <w:b/>
          <w:bCs/>
          <w:u w:val="single"/>
          <w:rtl/>
        </w:rPr>
        <w:t xml:space="preserve">للاستفسار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3B9ED06F"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 xml:space="preserve">السودان- </w:t>
      </w:r>
      <w:r w:rsidR="00DA1445">
        <w:rPr>
          <w:rFonts w:eastAsiaTheme="minorHAnsi" w:hint="cs"/>
          <w:b/>
          <w:bCs/>
          <w:rtl/>
        </w:rPr>
        <w:t>القضارف</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rtl/>
          <w:lang w:val="en-GB"/>
        </w:rPr>
      </w:pPr>
      <w:r>
        <w:rPr>
          <w:rFonts w:eastAsia="Times New Roman" w:hint="cs"/>
          <w:b/>
          <w:bCs/>
          <w:rtl/>
          <w:lang w:val="en-GB"/>
        </w:rPr>
        <w:t>ثانيا: المرجعية وجداول الكميات:</w:t>
      </w:r>
    </w:p>
    <w:p w14:paraId="068AD4E3" w14:textId="77777777" w:rsidR="001038CF" w:rsidRDefault="001038CF" w:rsidP="001038CF">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Style w:val="TableGrid"/>
        <w:bidiVisual/>
        <w:tblW w:w="10160" w:type="dxa"/>
        <w:jc w:val="center"/>
        <w:tblLook w:val="04A0" w:firstRow="1" w:lastRow="0" w:firstColumn="1" w:lastColumn="0" w:noHBand="0" w:noVBand="1"/>
      </w:tblPr>
      <w:tblGrid>
        <w:gridCol w:w="1430"/>
        <w:gridCol w:w="1530"/>
        <w:gridCol w:w="1440"/>
        <w:gridCol w:w="1530"/>
        <w:gridCol w:w="3690"/>
        <w:gridCol w:w="540"/>
      </w:tblGrid>
      <w:tr w:rsidR="009612F7" w:rsidRPr="005B2B5E" w14:paraId="0E1FC3E2" w14:textId="77777777" w:rsidTr="008673AF">
        <w:trPr>
          <w:trHeight w:val="341"/>
          <w:jc w:val="center"/>
        </w:trPr>
        <w:tc>
          <w:tcPr>
            <w:tcW w:w="1430" w:type="dxa"/>
            <w:shd w:val="clear" w:color="auto" w:fill="EEECE1" w:themeFill="background2"/>
          </w:tcPr>
          <w:p w14:paraId="3B8924E3" w14:textId="77777777" w:rsidR="009612F7" w:rsidRPr="00FD7A9F" w:rsidRDefault="009612F7" w:rsidP="008673AF">
            <w:pPr>
              <w:jc w:val="center"/>
              <w:rPr>
                <w:rFonts w:ascii="Georgia" w:hAnsi="Georgia"/>
                <w:b/>
                <w:bCs/>
              </w:rPr>
            </w:pPr>
            <w:r w:rsidRPr="00FD7A9F">
              <w:rPr>
                <w:rFonts w:ascii="Georgia" w:hAnsi="Georgia"/>
                <w:b/>
                <w:bCs/>
              </w:rPr>
              <w:t>Total Price</w:t>
            </w:r>
          </w:p>
        </w:tc>
        <w:tc>
          <w:tcPr>
            <w:tcW w:w="1530" w:type="dxa"/>
            <w:shd w:val="clear" w:color="auto" w:fill="EEECE1" w:themeFill="background2"/>
          </w:tcPr>
          <w:p w14:paraId="1758E9C4" w14:textId="77777777" w:rsidR="009612F7" w:rsidRPr="00FD7A9F" w:rsidRDefault="009612F7" w:rsidP="008673AF">
            <w:pPr>
              <w:jc w:val="center"/>
              <w:rPr>
                <w:rFonts w:ascii="Georgia" w:hAnsi="Georgia"/>
                <w:b/>
                <w:bCs/>
              </w:rPr>
            </w:pPr>
            <w:r w:rsidRPr="00FD7A9F">
              <w:rPr>
                <w:rFonts w:ascii="Georgia" w:hAnsi="Georgia"/>
                <w:b/>
                <w:bCs/>
              </w:rPr>
              <w:t>Unit Price</w:t>
            </w:r>
          </w:p>
        </w:tc>
        <w:tc>
          <w:tcPr>
            <w:tcW w:w="1440" w:type="dxa"/>
            <w:shd w:val="clear" w:color="auto" w:fill="EEECE1" w:themeFill="background2"/>
          </w:tcPr>
          <w:p w14:paraId="490CBAC0" w14:textId="21190F35" w:rsidR="009612F7" w:rsidRPr="00FD7A9F" w:rsidRDefault="008F39FC" w:rsidP="008673AF">
            <w:pPr>
              <w:jc w:val="center"/>
              <w:rPr>
                <w:rFonts w:ascii="Georgia" w:hAnsi="Georgia"/>
                <w:b/>
                <w:bCs/>
                <w:rtl/>
              </w:rPr>
            </w:pPr>
            <w:r w:rsidRPr="00FD7A9F">
              <w:rPr>
                <w:rFonts w:ascii="Georgia" w:hAnsi="Georgia"/>
                <w:b/>
                <w:bCs/>
              </w:rPr>
              <w:t xml:space="preserve">Unit </w:t>
            </w:r>
          </w:p>
        </w:tc>
        <w:tc>
          <w:tcPr>
            <w:tcW w:w="1530" w:type="dxa"/>
            <w:shd w:val="clear" w:color="auto" w:fill="EEECE1" w:themeFill="background2"/>
          </w:tcPr>
          <w:p w14:paraId="08653A96" w14:textId="596938EC" w:rsidR="009612F7" w:rsidRPr="00FD7A9F" w:rsidRDefault="008F39FC" w:rsidP="008673AF">
            <w:pPr>
              <w:jc w:val="center"/>
              <w:rPr>
                <w:rFonts w:ascii="Georgia" w:hAnsi="Georgia"/>
                <w:b/>
                <w:bCs/>
                <w:rtl/>
              </w:rPr>
            </w:pPr>
            <w:r w:rsidRPr="00FD7A9F">
              <w:rPr>
                <w:rFonts w:ascii="Georgia" w:hAnsi="Georgia"/>
                <w:b/>
                <w:bCs/>
              </w:rPr>
              <w:t>Quantities</w:t>
            </w:r>
          </w:p>
        </w:tc>
        <w:tc>
          <w:tcPr>
            <w:tcW w:w="3690" w:type="dxa"/>
            <w:shd w:val="clear" w:color="auto" w:fill="EEECE1" w:themeFill="background2"/>
          </w:tcPr>
          <w:p w14:paraId="2E853002" w14:textId="77777777" w:rsidR="009612F7" w:rsidRPr="00FD7A9F" w:rsidRDefault="009612F7" w:rsidP="008673AF">
            <w:pPr>
              <w:jc w:val="center"/>
              <w:rPr>
                <w:rFonts w:ascii="Georgia" w:hAnsi="Georgia"/>
                <w:b/>
                <w:bCs/>
                <w:rtl/>
              </w:rPr>
            </w:pPr>
            <w:r w:rsidRPr="00FD7A9F">
              <w:rPr>
                <w:rFonts w:ascii="Georgia" w:hAnsi="Georgia"/>
                <w:b/>
                <w:bCs/>
              </w:rPr>
              <w:t>Description</w:t>
            </w:r>
          </w:p>
        </w:tc>
        <w:tc>
          <w:tcPr>
            <w:tcW w:w="540" w:type="dxa"/>
            <w:shd w:val="clear" w:color="auto" w:fill="EEECE1" w:themeFill="background2"/>
          </w:tcPr>
          <w:p w14:paraId="468F9A50" w14:textId="77777777" w:rsidR="009612F7" w:rsidRPr="00FD7A9F" w:rsidRDefault="009612F7" w:rsidP="008673AF">
            <w:pPr>
              <w:jc w:val="both"/>
              <w:rPr>
                <w:rFonts w:ascii="Georgia" w:hAnsi="Georgia"/>
                <w:b/>
                <w:bCs/>
                <w:rtl/>
              </w:rPr>
            </w:pPr>
            <w:r w:rsidRPr="00FD7A9F">
              <w:rPr>
                <w:rFonts w:ascii="Georgia" w:hAnsi="Georgia"/>
                <w:b/>
                <w:bCs/>
              </w:rPr>
              <w:t>#</w:t>
            </w:r>
          </w:p>
        </w:tc>
      </w:tr>
      <w:tr w:rsidR="009612F7" w:rsidRPr="005B2B5E" w14:paraId="170FFC68" w14:textId="77777777" w:rsidTr="008673AF">
        <w:trPr>
          <w:trHeight w:val="323"/>
          <w:jc w:val="center"/>
        </w:trPr>
        <w:tc>
          <w:tcPr>
            <w:tcW w:w="1430" w:type="dxa"/>
          </w:tcPr>
          <w:p w14:paraId="73AA8040" w14:textId="77777777" w:rsidR="009612F7" w:rsidRDefault="009612F7" w:rsidP="008673AF">
            <w:pPr>
              <w:jc w:val="center"/>
              <w:rPr>
                <w:rFonts w:ascii="Georgia" w:hAnsi="Georgia"/>
                <w:b/>
                <w:bCs/>
              </w:rPr>
            </w:pPr>
          </w:p>
        </w:tc>
        <w:tc>
          <w:tcPr>
            <w:tcW w:w="1530" w:type="dxa"/>
          </w:tcPr>
          <w:p w14:paraId="6F071E91" w14:textId="77777777" w:rsidR="009612F7" w:rsidRDefault="009612F7" w:rsidP="008673AF">
            <w:pPr>
              <w:jc w:val="center"/>
              <w:rPr>
                <w:rFonts w:ascii="Georgia" w:hAnsi="Georgia"/>
                <w:b/>
                <w:bCs/>
              </w:rPr>
            </w:pPr>
          </w:p>
        </w:tc>
        <w:tc>
          <w:tcPr>
            <w:tcW w:w="1440" w:type="dxa"/>
          </w:tcPr>
          <w:p w14:paraId="7F2CA2AC" w14:textId="362408AE" w:rsidR="009612F7" w:rsidRPr="00E668DF" w:rsidRDefault="008F39FC" w:rsidP="008673AF">
            <w:pPr>
              <w:jc w:val="center"/>
              <w:rPr>
                <w:rFonts w:ascii="Georgia" w:hAnsi="Georgia"/>
              </w:rPr>
            </w:pPr>
            <w:r w:rsidRPr="00E668DF">
              <w:rPr>
                <w:rFonts w:ascii="Georgia" w:hAnsi="Georgia"/>
                <w:lang w:val="en-GB"/>
              </w:rPr>
              <w:t>Machine</w:t>
            </w:r>
          </w:p>
        </w:tc>
        <w:tc>
          <w:tcPr>
            <w:tcW w:w="1530" w:type="dxa"/>
          </w:tcPr>
          <w:p w14:paraId="6E69A661" w14:textId="1F6DCDEF" w:rsidR="009612F7" w:rsidRPr="00E668DF" w:rsidRDefault="008F39FC" w:rsidP="008673AF">
            <w:pPr>
              <w:jc w:val="center"/>
              <w:rPr>
                <w:rFonts w:ascii="Georgia" w:hAnsi="Georgia"/>
                <w:lang w:val="en-GB"/>
              </w:rPr>
            </w:pPr>
            <w:r w:rsidRPr="00E668DF">
              <w:rPr>
                <w:rFonts w:ascii="Georgia" w:hAnsi="Georgia" w:hint="cs"/>
                <w:rtl/>
                <w:lang w:val="en-GB"/>
              </w:rPr>
              <w:t>3</w:t>
            </w:r>
          </w:p>
        </w:tc>
        <w:tc>
          <w:tcPr>
            <w:tcW w:w="3690" w:type="dxa"/>
          </w:tcPr>
          <w:p w14:paraId="6620C7DA" w14:textId="7A27DE49" w:rsidR="009612F7" w:rsidRPr="00A7136B" w:rsidRDefault="009612F7" w:rsidP="008673AF">
            <w:pPr>
              <w:jc w:val="both"/>
              <w:rPr>
                <w:rFonts w:ascii="Georgia" w:eastAsiaTheme="minorHAnsi" w:hAnsi="Georgia"/>
              </w:rPr>
            </w:pPr>
            <w:r w:rsidRPr="00A7136B">
              <w:rPr>
                <w:rFonts w:ascii="Georgia" w:eastAsiaTheme="minorHAnsi" w:hAnsi="Georgia"/>
              </w:rPr>
              <w:t>Motor</w:t>
            </w:r>
            <w:r>
              <w:rPr>
                <w:rFonts w:ascii="Georgia" w:hAnsi="Georgia"/>
              </w:rPr>
              <w:t xml:space="preserve"> </w:t>
            </w:r>
            <w:r w:rsidRPr="00A7136B">
              <w:rPr>
                <w:rFonts w:ascii="Georgia" w:hAnsi="Georgia"/>
              </w:rPr>
              <w:t>machine</w:t>
            </w:r>
            <w:r w:rsidR="00176F88">
              <w:rPr>
                <w:rFonts w:ascii="Georgia" w:hAnsi="Georgia"/>
                <w:lang w:val="en-GB"/>
              </w:rPr>
              <w:t>s</w:t>
            </w:r>
            <w:r w:rsidRPr="00A7136B">
              <w:rPr>
                <w:rFonts w:ascii="Georgia" w:hAnsi="Georgia"/>
              </w:rPr>
              <w:t xml:space="preserve"> (</w:t>
            </w:r>
            <w:proofErr w:type="spellStart"/>
            <w:r w:rsidRPr="000145D5">
              <w:rPr>
                <w:rFonts w:ascii="Georgia" w:hAnsi="Georgia"/>
              </w:rPr>
              <w:t>Toktok</w:t>
            </w:r>
            <w:proofErr w:type="spellEnd"/>
            <w:r w:rsidRPr="000145D5">
              <w:rPr>
                <w:rFonts w:ascii="Georgia" w:hAnsi="Georgia"/>
              </w:rPr>
              <w:t xml:space="preserve"> Three Wheel Motorcycle</w:t>
            </w:r>
            <w:r w:rsidRPr="00A7136B">
              <w:rPr>
                <w:rFonts w:ascii="Georgia" w:eastAsiaTheme="minorHAnsi" w:hAnsi="Georgia"/>
              </w:rPr>
              <w:t xml:space="preserve">) </w:t>
            </w:r>
            <w:r>
              <w:rPr>
                <w:rFonts w:ascii="Georgia" w:hAnsi="Georgia"/>
              </w:rPr>
              <w:t>Injection</w:t>
            </w:r>
          </w:p>
          <w:p w14:paraId="129FF6B3" w14:textId="77777777" w:rsidR="009612F7" w:rsidRPr="00A7136B" w:rsidRDefault="009612F7" w:rsidP="008673AF">
            <w:pPr>
              <w:jc w:val="both"/>
              <w:rPr>
                <w:rFonts w:ascii="Georgia" w:eastAsiaTheme="minorHAnsi" w:hAnsi="Georgia"/>
              </w:rPr>
            </w:pPr>
            <w:r w:rsidRPr="00A7136B">
              <w:rPr>
                <w:rFonts w:ascii="Georgia" w:eastAsiaTheme="minorHAnsi" w:hAnsi="Georgia"/>
              </w:rPr>
              <w:t>Displacement</w:t>
            </w:r>
            <w:r>
              <w:rPr>
                <w:rFonts w:ascii="Georgia" w:hAnsi="Georgia"/>
              </w:rPr>
              <w:t>:</w:t>
            </w:r>
            <w:r w:rsidRPr="00A7136B">
              <w:rPr>
                <w:rFonts w:ascii="Georgia" w:eastAsiaTheme="minorHAnsi" w:hAnsi="Georgia"/>
              </w:rPr>
              <w:t>151-200cc</w:t>
            </w:r>
            <w:r>
              <w:rPr>
                <w:rFonts w:ascii="Georgia" w:hAnsi="Georgia"/>
              </w:rPr>
              <w:t xml:space="preserve"> </w:t>
            </w:r>
            <w:r w:rsidRPr="00230D55">
              <w:rPr>
                <w:rFonts w:ascii="Georgia" w:hAnsi="Georgia"/>
              </w:rPr>
              <w:t>CCC,ISO9001:2000</w:t>
            </w:r>
            <w:r>
              <w:rPr>
                <w:rFonts w:ascii="Georgia" w:hAnsi="Georgia"/>
              </w:rPr>
              <w:t xml:space="preserve"> -</w:t>
            </w:r>
            <w:r w:rsidRPr="005D61DE">
              <w:rPr>
                <w:rFonts w:ascii="Georgia" w:hAnsi="Georgia"/>
              </w:rPr>
              <w:t>Driving Type</w:t>
            </w:r>
            <w:r>
              <w:rPr>
                <w:rFonts w:ascii="Georgia" w:hAnsi="Georgia"/>
              </w:rPr>
              <w:t>:</w:t>
            </w:r>
            <w:r w:rsidRPr="000145D5">
              <w:rPr>
                <w:rFonts w:ascii="Georgia" w:hAnsi="Georgia"/>
              </w:rPr>
              <w:t xml:space="preserve"> </w:t>
            </w:r>
            <w:r w:rsidRPr="005D61DE">
              <w:rPr>
                <w:rFonts w:ascii="Georgia" w:hAnsi="Georgia"/>
              </w:rPr>
              <w:t>Motorized</w:t>
            </w:r>
            <w:r>
              <w:rPr>
                <w:rFonts w:ascii="Georgia" w:hAnsi="Georgia"/>
              </w:rPr>
              <w:t xml:space="preserve">. - </w:t>
            </w:r>
            <w:r w:rsidRPr="003B6762">
              <w:rPr>
                <w:rFonts w:ascii="Georgia" w:hAnsi="Georgia"/>
              </w:rPr>
              <w:t>Use For</w:t>
            </w:r>
            <w:r>
              <w:rPr>
                <w:rFonts w:ascii="Georgia" w:hAnsi="Georgia"/>
              </w:rPr>
              <w:t>:</w:t>
            </w:r>
            <w:r w:rsidRPr="000145D5">
              <w:rPr>
                <w:rFonts w:ascii="Georgia" w:hAnsi="Georgia"/>
              </w:rPr>
              <w:t xml:space="preserve"> </w:t>
            </w:r>
            <w:r w:rsidRPr="003B6762">
              <w:rPr>
                <w:rFonts w:ascii="Georgia" w:hAnsi="Georgia"/>
              </w:rPr>
              <w:t>Cargo</w:t>
            </w:r>
          </w:p>
          <w:p w14:paraId="1DC7F836" w14:textId="77777777" w:rsidR="009612F7" w:rsidRPr="00CC4860" w:rsidRDefault="009612F7" w:rsidP="008673AF">
            <w:pPr>
              <w:jc w:val="both"/>
              <w:rPr>
                <w:rFonts w:ascii="Calibri" w:eastAsia="Times New Roman" w:hAnsi="Calibri" w:cs="Times New Roman"/>
                <w:b/>
                <w:bCs/>
              </w:rPr>
            </w:pPr>
          </w:p>
        </w:tc>
        <w:tc>
          <w:tcPr>
            <w:tcW w:w="540" w:type="dxa"/>
          </w:tcPr>
          <w:p w14:paraId="1B89F886" w14:textId="77777777" w:rsidR="009612F7" w:rsidRPr="005B2B5E" w:rsidRDefault="009612F7" w:rsidP="008673AF">
            <w:pPr>
              <w:jc w:val="both"/>
              <w:rPr>
                <w:rFonts w:ascii="Georgia" w:hAnsi="Georgia"/>
                <w:b/>
                <w:bCs/>
                <w:rtl/>
              </w:rPr>
            </w:pPr>
            <w:r>
              <w:rPr>
                <w:rFonts w:ascii="Georgia" w:hAnsi="Georgia"/>
                <w:b/>
                <w:bCs/>
              </w:rPr>
              <w:t>1</w:t>
            </w:r>
          </w:p>
        </w:tc>
      </w:tr>
      <w:tr w:rsidR="009612F7" w:rsidRPr="005B2B5E" w14:paraId="2A827092" w14:textId="77777777" w:rsidTr="008673AF">
        <w:trPr>
          <w:trHeight w:val="323"/>
          <w:jc w:val="center"/>
        </w:trPr>
        <w:tc>
          <w:tcPr>
            <w:tcW w:w="1430" w:type="dxa"/>
          </w:tcPr>
          <w:p w14:paraId="5B52DF72" w14:textId="77777777" w:rsidR="009612F7" w:rsidRDefault="009612F7" w:rsidP="008673AF">
            <w:pPr>
              <w:jc w:val="center"/>
              <w:rPr>
                <w:rFonts w:ascii="Georgia" w:hAnsi="Georgia"/>
                <w:b/>
                <w:bCs/>
              </w:rPr>
            </w:pPr>
          </w:p>
        </w:tc>
        <w:tc>
          <w:tcPr>
            <w:tcW w:w="1530" w:type="dxa"/>
          </w:tcPr>
          <w:p w14:paraId="15530510" w14:textId="77777777" w:rsidR="009612F7" w:rsidRDefault="009612F7" w:rsidP="008673AF">
            <w:pPr>
              <w:jc w:val="center"/>
              <w:rPr>
                <w:rFonts w:ascii="Georgia" w:hAnsi="Georgia"/>
                <w:b/>
                <w:bCs/>
              </w:rPr>
            </w:pPr>
          </w:p>
        </w:tc>
        <w:tc>
          <w:tcPr>
            <w:tcW w:w="1440" w:type="dxa"/>
          </w:tcPr>
          <w:p w14:paraId="2CF5F8D3" w14:textId="77777777" w:rsidR="009612F7" w:rsidRDefault="009612F7" w:rsidP="008673AF">
            <w:pPr>
              <w:jc w:val="center"/>
            </w:pPr>
          </w:p>
        </w:tc>
        <w:tc>
          <w:tcPr>
            <w:tcW w:w="1530" w:type="dxa"/>
          </w:tcPr>
          <w:p w14:paraId="73579176" w14:textId="77777777" w:rsidR="009612F7" w:rsidRDefault="009612F7" w:rsidP="008673AF">
            <w:pPr>
              <w:jc w:val="center"/>
              <w:rPr>
                <w:rFonts w:ascii="Georgia" w:hAnsi="Georgia"/>
                <w:b/>
                <w:bCs/>
              </w:rPr>
            </w:pPr>
          </w:p>
        </w:tc>
        <w:tc>
          <w:tcPr>
            <w:tcW w:w="3690" w:type="dxa"/>
          </w:tcPr>
          <w:p w14:paraId="017461C5" w14:textId="77777777" w:rsidR="009612F7" w:rsidRDefault="009612F7" w:rsidP="008673AF">
            <w:pPr>
              <w:jc w:val="both"/>
              <w:rPr>
                <w:rFonts w:ascii="Calibri" w:eastAsia="Times New Roman" w:hAnsi="Calibri" w:cs="Times New Roman"/>
                <w:b/>
                <w:bCs/>
              </w:rPr>
            </w:pPr>
          </w:p>
        </w:tc>
        <w:tc>
          <w:tcPr>
            <w:tcW w:w="540" w:type="dxa"/>
          </w:tcPr>
          <w:p w14:paraId="68D76674" w14:textId="77777777" w:rsidR="009612F7" w:rsidRDefault="009612F7" w:rsidP="008673AF">
            <w:pPr>
              <w:jc w:val="both"/>
              <w:rPr>
                <w:rFonts w:ascii="Georgia" w:hAnsi="Georgia"/>
                <w:b/>
                <w:bCs/>
              </w:rPr>
            </w:pPr>
          </w:p>
        </w:tc>
      </w:tr>
      <w:tr w:rsidR="009612F7" w:rsidRPr="005B2B5E" w14:paraId="10B19BA2" w14:textId="77777777" w:rsidTr="008673AF">
        <w:trPr>
          <w:trHeight w:val="323"/>
          <w:jc w:val="center"/>
        </w:trPr>
        <w:tc>
          <w:tcPr>
            <w:tcW w:w="1430" w:type="dxa"/>
          </w:tcPr>
          <w:p w14:paraId="5CC1D31D" w14:textId="77777777" w:rsidR="009612F7" w:rsidRDefault="009612F7" w:rsidP="008673AF">
            <w:pPr>
              <w:jc w:val="center"/>
              <w:rPr>
                <w:rFonts w:ascii="Georgia" w:hAnsi="Georgia"/>
                <w:b/>
                <w:bCs/>
              </w:rPr>
            </w:pPr>
          </w:p>
        </w:tc>
        <w:tc>
          <w:tcPr>
            <w:tcW w:w="1530" w:type="dxa"/>
          </w:tcPr>
          <w:p w14:paraId="12CCD8C7" w14:textId="77777777" w:rsidR="009612F7" w:rsidRDefault="009612F7" w:rsidP="008673AF">
            <w:pPr>
              <w:jc w:val="center"/>
              <w:rPr>
                <w:rFonts w:ascii="Georgia" w:hAnsi="Georgia"/>
                <w:b/>
                <w:bCs/>
              </w:rPr>
            </w:pPr>
          </w:p>
        </w:tc>
        <w:tc>
          <w:tcPr>
            <w:tcW w:w="1440" w:type="dxa"/>
          </w:tcPr>
          <w:p w14:paraId="57A50A95" w14:textId="77777777" w:rsidR="009612F7" w:rsidRDefault="009612F7" w:rsidP="008673AF">
            <w:pPr>
              <w:jc w:val="center"/>
              <w:rPr>
                <w:rFonts w:ascii="Georgia" w:hAnsi="Georgia"/>
                <w:b/>
                <w:bCs/>
              </w:rPr>
            </w:pPr>
          </w:p>
        </w:tc>
        <w:tc>
          <w:tcPr>
            <w:tcW w:w="1530" w:type="dxa"/>
          </w:tcPr>
          <w:p w14:paraId="7193CA1F" w14:textId="77777777" w:rsidR="009612F7" w:rsidRDefault="009612F7" w:rsidP="008673AF">
            <w:pPr>
              <w:jc w:val="center"/>
              <w:rPr>
                <w:rFonts w:ascii="Georgia" w:hAnsi="Georgia"/>
                <w:b/>
                <w:bCs/>
              </w:rPr>
            </w:pPr>
          </w:p>
        </w:tc>
        <w:tc>
          <w:tcPr>
            <w:tcW w:w="3690" w:type="dxa"/>
          </w:tcPr>
          <w:p w14:paraId="4DBDF8DA" w14:textId="77777777" w:rsidR="009612F7" w:rsidRDefault="009612F7" w:rsidP="008673AF">
            <w:pPr>
              <w:jc w:val="both"/>
              <w:rPr>
                <w:rFonts w:ascii="Calibri" w:eastAsia="Times New Roman" w:hAnsi="Calibri" w:cs="Times New Roman"/>
                <w:b/>
                <w:bCs/>
              </w:rPr>
            </w:pPr>
          </w:p>
        </w:tc>
        <w:tc>
          <w:tcPr>
            <w:tcW w:w="540" w:type="dxa"/>
          </w:tcPr>
          <w:p w14:paraId="0C00AB20" w14:textId="77777777" w:rsidR="009612F7" w:rsidRDefault="009612F7" w:rsidP="008673AF">
            <w:pPr>
              <w:jc w:val="both"/>
              <w:rPr>
                <w:rFonts w:ascii="Georgia" w:hAnsi="Georgia"/>
                <w:b/>
                <w:bCs/>
                <w:rtl/>
              </w:rPr>
            </w:pPr>
          </w:p>
        </w:tc>
      </w:tr>
      <w:tr w:rsidR="009612F7" w:rsidRPr="005B2B5E" w14:paraId="1D7714C0" w14:textId="77777777" w:rsidTr="008673AF">
        <w:trPr>
          <w:trHeight w:val="233"/>
          <w:jc w:val="center"/>
        </w:trPr>
        <w:tc>
          <w:tcPr>
            <w:tcW w:w="1430" w:type="dxa"/>
          </w:tcPr>
          <w:p w14:paraId="08AC4163" w14:textId="77777777" w:rsidR="009612F7" w:rsidRPr="005B2B5E" w:rsidRDefault="009612F7" w:rsidP="008673AF">
            <w:pPr>
              <w:jc w:val="center"/>
              <w:rPr>
                <w:rFonts w:ascii="Georgia" w:hAnsi="Georgia"/>
                <w:b/>
                <w:bCs/>
              </w:rPr>
            </w:pPr>
          </w:p>
        </w:tc>
        <w:tc>
          <w:tcPr>
            <w:tcW w:w="1530" w:type="dxa"/>
          </w:tcPr>
          <w:p w14:paraId="53553AE5" w14:textId="77777777" w:rsidR="009612F7" w:rsidRPr="005B2B5E" w:rsidRDefault="009612F7" w:rsidP="008673AF">
            <w:pPr>
              <w:jc w:val="center"/>
              <w:rPr>
                <w:rFonts w:ascii="Georgia" w:hAnsi="Georgia"/>
                <w:b/>
                <w:bCs/>
              </w:rPr>
            </w:pPr>
          </w:p>
        </w:tc>
        <w:tc>
          <w:tcPr>
            <w:tcW w:w="7200" w:type="dxa"/>
            <w:gridSpan w:val="4"/>
          </w:tcPr>
          <w:p w14:paraId="07C14B6C" w14:textId="77777777" w:rsidR="009612F7" w:rsidRDefault="009612F7" w:rsidP="008673AF">
            <w:pPr>
              <w:rPr>
                <w:rFonts w:ascii="Georgia" w:hAnsi="Georgia"/>
                <w:b/>
                <w:bCs/>
              </w:rPr>
            </w:pPr>
            <w:r>
              <w:rPr>
                <w:rFonts w:ascii="Georgia" w:hAnsi="Georgia"/>
                <w:b/>
                <w:bCs/>
              </w:rPr>
              <w:t>17% VAT</w:t>
            </w:r>
          </w:p>
        </w:tc>
      </w:tr>
      <w:tr w:rsidR="009612F7" w:rsidRPr="005B2B5E" w14:paraId="44358373" w14:textId="77777777" w:rsidTr="008673AF">
        <w:trPr>
          <w:trHeight w:val="332"/>
          <w:jc w:val="center"/>
        </w:trPr>
        <w:tc>
          <w:tcPr>
            <w:tcW w:w="1430" w:type="dxa"/>
          </w:tcPr>
          <w:p w14:paraId="7C63CB29" w14:textId="77777777" w:rsidR="009612F7" w:rsidRPr="005B2B5E" w:rsidRDefault="009612F7" w:rsidP="008673AF">
            <w:pPr>
              <w:jc w:val="center"/>
              <w:rPr>
                <w:rFonts w:ascii="Georgia" w:hAnsi="Georgia"/>
                <w:b/>
                <w:bCs/>
              </w:rPr>
            </w:pPr>
          </w:p>
        </w:tc>
        <w:tc>
          <w:tcPr>
            <w:tcW w:w="1530" w:type="dxa"/>
          </w:tcPr>
          <w:p w14:paraId="1B75D3B1" w14:textId="77777777" w:rsidR="009612F7" w:rsidRPr="005B2B5E" w:rsidRDefault="009612F7" w:rsidP="008673AF">
            <w:pPr>
              <w:jc w:val="center"/>
              <w:rPr>
                <w:rFonts w:ascii="Georgia" w:hAnsi="Georgia"/>
                <w:b/>
                <w:bCs/>
              </w:rPr>
            </w:pPr>
          </w:p>
        </w:tc>
        <w:tc>
          <w:tcPr>
            <w:tcW w:w="7200" w:type="dxa"/>
            <w:gridSpan w:val="4"/>
          </w:tcPr>
          <w:p w14:paraId="1246E114" w14:textId="77777777" w:rsidR="009612F7" w:rsidRPr="005B2B5E" w:rsidRDefault="009612F7" w:rsidP="008673AF">
            <w:pPr>
              <w:rPr>
                <w:rFonts w:ascii="Georgia" w:hAnsi="Georgia"/>
                <w:b/>
                <w:bCs/>
              </w:rPr>
            </w:pPr>
            <w:r>
              <w:rPr>
                <w:rFonts w:ascii="Georgia" w:hAnsi="Georgia"/>
                <w:b/>
                <w:bCs/>
              </w:rPr>
              <w:t>Sub Total</w:t>
            </w:r>
            <w:r>
              <w:rPr>
                <w:rFonts w:ascii="Georgia" w:hAnsi="Georgia" w:hint="cs"/>
                <w:b/>
                <w:bCs/>
                <w:rtl/>
              </w:rPr>
              <w:t xml:space="preserve"> </w:t>
            </w:r>
          </w:p>
        </w:tc>
      </w:tr>
      <w:tr w:rsidR="009612F7" w:rsidRPr="005B2B5E" w14:paraId="5316AC4C" w14:textId="77777777" w:rsidTr="008673AF">
        <w:trPr>
          <w:trHeight w:val="602"/>
          <w:jc w:val="center"/>
        </w:trPr>
        <w:tc>
          <w:tcPr>
            <w:tcW w:w="1430" w:type="dxa"/>
            <w:shd w:val="clear" w:color="auto" w:fill="FFFF00"/>
          </w:tcPr>
          <w:p w14:paraId="54009BAF" w14:textId="77777777" w:rsidR="009612F7" w:rsidRPr="005B2B5E" w:rsidRDefault="009612F7" w:rsidP="008673AF">
            <w:pPr>
              <w:jc w:val="center"/>
              <w:rPr>
                <w:rFonts w:ascii="Georgia" w:hAnsi="Georgia"/>
                <w:b/>
                <w:bCs/>
              </w:rPr>
            </w:pPr>
          </w:p>
        </w:tc>
        <w:tc>
          <w:tcPr>
            <w:tcW w:w="1530" w:type="dxa"/>
            <w:shd w:val="clear" w:color="auto" w:fill="FFFF00"/>
          </w:tcPr>
          <w:p w14:paraId="3661584D" w14:textId="77777777" w:rsidR="009612F7" w:rsidRDefault="009612F7" w:rsidP="008673AF">
            <w:pPr>
              <w:jc w:val="center"/>
              <w:rPr>
                <w:rFonts w:ascii="Georgia" w:hAnsi="Georgia"/>
                <w:b/>
                <w:bCs/>
              </w:rPr>
            </w:pPr>
          </w:p>
          <w:p w14:paraId="4F853FA3" w14:textId="77777777" w:rsidR="009612F7" w:rsidRPr="005B2B5E" w:rsidRDefault="009612F7" w:rsidP="008673AF">
            <w:pPr>
              <w:jc w:val="center"/>
              <w:rPr>
                <w:rFonts w:ascii="Georgia" w:hAnsi="Georgia"/>
                <w:b/>
                <w:bCs/>
              </w:rPr>
            </w:pPr>
          </w:p>
        </w:tc>
        <w:tc>
          <w:tcPr>
            <w:tcW w:w="7200" w:type="dxa"/>
            <w:gridSpan w:val="4"/>
            <w:shd w:val="clear" w:color="auto" w:fill="FFFF00"/>
          </w:tcPr>
          <w:p w14:paraId="45E73CDC" w14:textId="77777777" w:rsidR="009612F7" w:rsidRPr="005B2B5E" w:rsidRDefault="009612F7" w:rsidP="008673AF">
            <w:pPr>
              <w:rPr>
                <w:rFonts w:ascii="Georgia" w:hAnsi="Georgia"/>
                <w:b/>
                <w:bCs/>
              </w:rPr>
            </w:pPr>
            <w:r>
              <w:rPr>
                <w:rFonts w:ascii="Georgia" w:hAnsi="Georgia"/>
                <w:b/>
                <w:bCs/>
              </w:rPr>
              <w:t>Total Price</w:t>
            </w:r>
            <w:r>
              <w:rPr>
                <w:rFonts w:ascii="Georgia" w:hAnsi="Georgia" w:hint="cs"/>
                <w:b/>
                <w:bCs/>
                <w:rtl/>
              </w:rPr>
              <w:t xml:space="preserve">    </w:t>
            </w:r>
          </w:p>
        </w:tc>
      </w:tr>
    </w:tbl>
    <w:p w14:paraId="47CD49F2" w14:textId="77777777" w:rsidR="00553CEF" w:rsidRDefault="00553CEF" w:rsidP="00433278">
      <w:pPr>
        <w:jc w:val="center"/>
        <w:rPr>
          <w:rFonts w:ascii="Georgia" w:eastAsia="Times New Roman" w:hAnsi="Georgia" w:cstheme="majorBidi"/>
          <w:b/>
          <w:bCs/>
          <w:u w:val="single"/>
          <w:rtl/>
        </w:rPr>
      </w:pPr>
    </w:p>
    <w:p w14:paraId="2D015AB6" w14:textId="77777777" w:rsidR="001038CF" w:rsidRDefault="001038CF" w:rsidP="00433278">
      <w:pPr>
        <w:jc w:val="center"/>
        <w:rPr>
          <w:rFonts w:ascii="Georgia" w:eastAsia="Times New Roman" w:hAnsi="Georgia" w:cstheme="majorBidi"/>
          <w:b/>
          <w:bCs/>
          <w:u w:val="single"/>
          <w:rtl/>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1F9E6C55" w14:textId="77777777" w:rsidR="001038CF" w:rsidRDefault="001038CF" w:rsidP="00D211BF">
      <w:pPr>
        <w:tabs>
          <w:tab w:val="left" w:pos="5121"/>
        </w:tabs>
        <w:bidi/>
        <w:rPr>
          <w:b/>
          <w:bCs/>
        </w:rPr>
      </w:pPr>
    </w:p>
    <w:p w14:paraId="0DDDC47E" w14:textId="77777777" w:rsidR="00995095" w:rsidRDefault="00995095" w:rsidP="00995095">
      <w:pPr>
        <w:tabs>
          <w:tab w:val="left" w:pos="5121"/>
        </w:tabs>
        <w:bidi/>
        <w:rPr>
          <w:b/>
          <w:bCs/>
        </w:rPr>
      </w:pPr>
    </w:p>
    <w:p w14:paraId="7E74EE70" w14:textId="77777777" w:rsidR="00995095" w:rsidRDefault="00995095" w:rsidP="00995095">
      <w:pPr>
        <w:tabs>
          <w:tab w:val="left" w:pos="5121"/>
        </w:tabs>
        <w:bidi/>
        <w:rPr>
          <w:b/>
          <w:bCs/>
          <w:rtl/>
        </w:rPr>
      </w:pPr>
    </w:p>
    <w:p w14:paraId="03E028EE" w14:textId="5C61B17A" w:rsidR="0098294B" w:rsidRDefault="00786961" w:rsidP="001038CF">
      <w:pPr>
        <w:tabs>
          <w:tab w:val="left" w:pos="5121"/>
        </w:tabs>
        <w:bidi/>
        <w:rPr>
          <w:b/>
          <w:bCs/>
          <w:rtl/>
        </w:rPr>
      </w:pPr>
      <w:r>
        <w:rPr>
          <w:rFonts w:hint="cs"/>
          <w:b/>
          <w:bCs/>
          <w:rtl/>
        </w:rPr>
        <w:t>رابعا سياسات المنظمة الملزمة للطرفين:</w:t>
      </w:r>
    </w:p>
    <w:p w14:paraId="2C135E7B" w14:textId="77777777" w:rsidR="001038CF" w:rsidRPr="00532470" w:rsidRDefault="001038CF" w:rsidP="001038CF">
      <w:pPr>
        <w:tabs>
          <w:tab w:val="left" w:pos="5121"/>
        </w:tabs>
        <w:bidi/>
        <w:rPr>
          <w:b/>
          <w:bCs/>
          <w:rtl/>
        </w:rPr>
      </w:pP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Default="009C7E3F" w:rsidP="009C7E3F">
      <w:pPr>
        <w:suppressAutoHyphens/>
        <w:autoSpaceDN w:val="0"/>
        <w:spacing w:after="120" w:line="360" w:lineRule="auto"/>
        <w:ind w:left="370"/>
        <w:jc w:val="both"/>
        <w:rPr>
          <w:rFonts w:eastAsia="Times New Roman"/>
          <w:bCs/>
          <w:lang w:val="en-GB"/>
        </w:rPr>
      </w:pPr>
    </w:p>
    <w:p w14:paraId="0CDCE91E" w14:textId="77777777" w:rsidR="00995095" w:rsidRDefault="00995095" w:rsidP="009C7E3F">
      <w:pPr>
        <w:suppressAutoHyphens/>
        <w:autoSpaceDN w:val="0"/>
        <w:spacing w:after="120" w:line="360" w:lineRule="auto"/>
        <w:ind w:left="370"/>
        <w:jc w:val="both"/>
        <w:rPr>
          <w:rFonts w:eastAsia="Times New Roman"/>
          <w:bCs/>
          <w:lang w:val="en-GB"/>
        </w:rPr>
      </w:pPr>
    </w:p>
    <w:p w14:paraId="0749A386" w14:textId="77777777" w:rsidR="00995095" w:rsidRDefault="00995095" w:rsidP="009C7E3F">
      <w:pPr>
        <w:suppressAutoHyphens/>
        <w:autoSpaceDN w:val="0"/>
        <w:spacing w:after="120" w:line="360" w:lineRule="auto"/>
        <w:ind w:left="370"/>
        <w:jc w:val="both"/>
        <w:rPr>
          <w:rFonts w:eastAsia="Times New Roman"/>
          <w:bCs/>
          <w:lang w:val="en-GB"/>
        </w:rPr>
      </w:pPr>
    </w:p>
    <w:p w14:paraId="06D09356" w14:textId="77777777" w:rsidR="00995095" w:rsidRDefault="00995095" w:rsidP="009C7E3F">
      <w:pPr>
        <w:suppressAutoHyphens/>
        <w:autoSpaceDN w:val="0"/>
        <w:spacing w:after="120" w:line="360" w:lineRule="auto"/>
        <w:ind w:left="370"/>
        <w:jc w:val="both"/>
        <w:rPr>
          <w:rFonts w:eastAsia="Times New Roman"/>
          <w:bCs/>
          <w:lang w:val="en-GB"/>
        </w:rPr>
      </w:pPr>
    </w:p>
    <w:p w14:paraId="438F272E" w14:textId="77777777" w:rsidR="00995095" w:rsidRDefault="00995095" w:rsidP="009C7E3F">
      <w:pPr>
        <w:suppressAutoHyphens/>
        <w:autoSpaceDN w:val="0"/>
        <w:spacing w:after="120" w:line="360" w:lineRule="auto"/>
        <w:ind w:left="370"/>
        <w:jc w:val="both"/>
        <w:rPr>
          <w:rFonts w:eastAsia="Times New Roman"/>
          <w:bCs/>
          <w:lang w:val="en-GB"/>
        </w:rPr>
      </w:pPr>
    </w:p>
    <w:p w14:paraId="321D4A21" w14:textId="77777777" w:rsidR="00995095" w:rsidRDefault="00995095" w:rsidP="009C7E3F">
      <w:pPr>
        <w:suppressAutoHyphens/>
        <w:autoSpaceDN w:val="0"/>
        <w:spacing w:after="120" w:line="360" w:lineRule="auto"/>
        <w:ind w:left="370"/>
        <w:jc w:val="both"/>
        <w:rPr>
          <w:rFonts w:eastAsia="Times New Roman"/>
          <w:bCs/>
          <w:lang w:val="en-GB"/>
        </w:rPr>
      </w:pPr>
    </w:p>
    <w:p w14:paraId="442CC6C4" w14:textId="77777777" w:rsidR="00995095" w:rsidRDefault="00995095" w:rsidP="009C7E3F">
      <w:pPr>
        <w:suppressAutoHyphens/>
        <w:autoSpaceDN w:val="0"/>
        <w:spacing w:after="120" w:line="360" w:lineRule="auto"/>
        <w:ind w:left="370"/>
        <w:jc w:val="both"/>
        <w:rPr>
          <w:rFonts w:eastAsia="Times New Roman"/>
          <w:bCs/>
          <w:lang w:val="en-GB"/>
        </w:rPr>
      </w:pPr>
    </w:p>
    <w:p w14:paraId="0AC0DEBC" w14:textId="77777777" w:rsidR="00995095" w:rsidRDefault="00995095" w:rsidP="009C7E3F">
      <w:pPr>
        <w:suppressAutoHyphens/>
        <w:autoSpaceDN w:val="0"/>
        <w:spacing w:after="120" w:line="360" w:lineRule="auto"/>
        <w:ind w:left="370"/>
        <w:jc w:val="both"/>
        <w:rPr>
          <w:rFonts w:eastAsia="Times New Roman"/>
          <w:bCs/>
          <w:lang w:val="en-GB"/>
        </w:rPr>
      </w:pPr>
    </w:p>
    <w:p w14:paraId="03299AD2" w14:textId="77777777" w:rsidR="00995095" w:rsidRDefault="00995095" w:rsidP="009C7E3F">
      <w:pPr>
        <w:suppressAutoHyphens/>
        <w:autoSpaceDN w:val="0"/>
        <w:spacing w:after="120" w:line="360" w:lineRule="auto"/>
        <w:ind w:left="370"/>
        <w:jc w:val="both"/>
        <w:rPr>
          <w:rFonts w:eastAsia="Times New Roman"/>
          <w:bCs/>
          <w:lang w:val="en-GB"/>
        </w:rPr>
      </w:pPr>
    </w:p>
    <w:p w14:paraId="1E61777F" w14:textId="77777777" w:rsidR="00995095" w:rsidRDefault="00995095" w:rsidP="009C7E3F">
      <w:pPr>
        <w:suppressAutoHyphens/>
        <w:autoSpaceDN w:val="0"/>
        <w:spacing w:after="120" w:line="360" w:lineRule="auto"/>
        <w:ind w:left="370"/>
        <w:jc w:val="both"/>
        <w:rPr>
          <w:rFonts w:eastAsia="Times New Roman"/>
          <w:bCs/>
          <w:lang w:val="en-GB"/>
        </w:rPr>
      </w:pPr>
    </w:p>
    <w:p w14:paraId="44E2AA4B" w14:textId="77777777" w:rsidR="00995095" w:rsidRDefault="00995095" w:rsidP="009C7E3F">
      <w:pPr>
        <w:suppressAutoHyphens/>
        <w:autoSpaceDN w:val="0"/>
        <w:spacing w:after="120" w:line="360" w:lineRule="auto"/>
        <w:ind w:left="370"/>
        <w:jc w:val="both"/>
        <w:rPr>
          <w:rFonts w:eastAsia="Times New Roman"/>
          <w:bCs/>
          <w:lang w:val="en-GB"/>
        </w:rPr>
      </w:pPr>
    </w:p>
    <w:p w14:paraId="47D6C822" w14:textId="77777777" w:rsidR="00995095" w:rsidRDefault="00995095" w:rsidP="009C7E3F">
      <w:pPr>
        <w:suppressAutoHyphens/>
        <w:autoSpaceDN w:val="0"/>
        <w:spacing w:after="120" w:line="360" w:lineRule="auto"/>
        <w:ind w:left="370"/>
        <w:jc w:val="both"/>
        <w:rPr>
          <w:rFonts w:eastAsia="Times New Roman"/>
          <w:bCs/>
          <w:lang w:val="en-GB"/>
        </w:rPr>
      </w:pPr>
    </w:p>
    <w:p w14:paraId="1335012F" w14:textId="77777777" w:rsidR="00492E28" w:rsidRDefault="00492E28" w:rsidP="009C7E3F">
      <w:pPr>
        <w:suppressAutoHyphens/>
        <w:autoSpaceDN w:val="0"/>
        <w:spacing w:after="120" w:line="360" w:lineRule="auto"/>
        <w:ind w:left="370"/>
        <w:jc w:val="both"/>
        <w:rPr>
          <w:rFonts w:eastAsia="Times New Roman"/>
          <w:bCs/>
          <w:lang w:val="en-GB"/>
        </w:rPr>
      </w:pPr>
    </w:p>
    <w:p w14:paraId="549D84BD" w14:textId="77777777" w:rsidR="00492E28" w:rsidRPr="00532470" w:rsidRDefault="00492E28"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Pr>
      </w:pPr>
    </w:p>
    <w:p w14:paraId="4DC308E5" w14:textId="77777777" w:rsidR="00492E28" w:rsidRDefault="00492E28" w:rsidP="00532470">
      <w:pPr>
        <w:tabs>
          <w:tab w:val="left" w:pos="1245"/>
        </w:tabs>
        <w:spacing w:after="0" w:line="240" w:lineRule="auto"/>
        <w:jc w:val="center"/>
        <w:rPr>
          <w:rFonts w:cstheme="majorBidi"/>
        </w:rPr>
      </w:pPr>
    </w:p>
    <w:p w14:paraId="7C9C4298" w14:textId="77777777" w:rsidR="00492E28" w:rsidRDefault="00492E28" w:rsidP="00532470">
      <w:pPr>
        <w:tabs>
          <w:tab w:val="left" w:pos="1245"/>
        </w:tabs>
        <w:spacing w:after="0" w:line="240" w:lineRule="auto"/>
        <w:jc w:val="center"/>
        <w:rPr>
          <w:rFonts w:cstheme="majorBidi"/>
        </w:rPr>
      </w:pPr>
    </w:p>
    <w:p w14:paraId="38B116BD" w14:textId="77777777" w:rsidR="00492E28" w:rsidRDefault="00492E28" w:rsidP="00532470">
      <w:pPr>
        <w:tabs>
          <w:tab w:val="left" w:pos="1245"/>
        </w:tabs>
        <w:spacing w:after="0" w:line="240" w:lineRule="auto"/>
        <w:jc w:val="center"/>
        <w:rPr>
          <w:rFonts w:cstheme="majorBidi"/>
        </w:rPr>
      </w:pPr>
    </w:p>
    <w:p w14:paraId="40C857F5" w14:textId="77777777" w:rsidR="00492E28" w:rsidRDefault="00492E28" w:rsidP="00532470">
      <w:pPr>
        <w:tabs>
          <w:tab w:val="left" w:pos="1245"/>
        </w:tabs>
        <w:spacing w:after="0" w:line="240" w:lineRule="auto"/>
        <w:jc w:val="center"/>
        <w:rPr>
          <w:rFonts w:cstheme="majorBidi"/>
        </w:rPr>
      </w:pPr>
    </w:p>
    <w:p w14:paraId="033BAFFE" w14:textId="77777777" w:rsidR="00492E28" w:rsidRDefault="00492E28" w:rsidP="00532470">
      <w:pPr>
        <w:tabs>
          <w:tab w:val="left" w:pos="1245"/>
        </w:tabs>
        <w:spacing w:after="0" w:line="240" w:lineRule="auto"/>
        <w:jc w:val="center"/>
        <w:rPr>
          <w:rFonts w:cstheme="majorBidi"/>
        </w:rPr>
      </w:pPr>
    </w:p>
    <w:p w14:paraId="322E4352" w14:textId="77777777" w:rsidR="00492E28" w:rsidRDefault="00492E28" w:rsidP="00532470">
      <w:pPr>
        <w:tabs>
          <w:tab w:val="left" w:pos="1245"/>
        </w:tabs>
        <w:spacing w:after="0" w:line="240" w:lineRule="auto"/>
        <w:jc w:val="center"/>
        <w:rPr>
          <w:rFonts w:cstheme="majorBidi"/>
        </w:rPr>
      </w:pPr>
    </w:p>
    <w:p w14:paraId="36AA4209" w14:textId="77777777" w:rsidR="00492E28" w:rsidRDefault="00492E28" w:rsidP="00532470">
      <w:pPr>
        <w:tabs>
          <w:tab w:val="left" w:pos="1245"/>
        </w:tabs>
        <w:spacing w:after="0" w:line="240" w:lineRule="auto"/>
        <w:jc w:val="center"/>
        <w:rPr>
          <w:rFonts w:cstheme="majorBidi"/>
        </w:rPr>
      </w:pPr>
    </w:p>
    <w:p w14:paraId="661109E7" w14:textId="77777777" w:rsidR="00492E28" w:rsidRDefault="00492E28" w:rsidP="00532470">
      <w:pPr>
        <w:tabs>
          <w:tab w:val="left" w:pos="1245"/>
        </w:tabs>
        <w:spacing w:after="0" w:line="240" w:lineRule="auto"/>
        <w:jc w:val="center"/>
        <w:rPr>
          <w:rFonts w:cstheme="majorBidi"/>
        </w:rPr>
      </w:pPr>
    </w:p>
    <w:p w14:paraId="79E858AA" w14:textId="77777777" w:rsidR="00492E28" w:rsidRDefault="00492E28" w:rsidP="00532470">
      <w:pPr>
        <w:tabs>
          <w:tab w:val="left" w:pos="1245"/>
        </w:tabs>
        <w:spacing w:after="0" w:line="240" w:lineRule="auto"/>
        <w:jc w:val="center"/>
        <w:rPr>
          <w:rFonts w:cstheme="majorBidi"/>
        </w:rPr>
      </w:pPr>
    </w:p>
    <w:p w14:paraId="15F9E287" w14:textId="77777777" w:rsidR="00492E28" w:rsidRDefault="00492E28" w:rsidP="00532470">
      <w:pPr>
        <w:tabs>
          <w:tab w:val="left" w:pos="1245"/>
        </w:tabs>
        <w:spacing w:after="0" w:line="240" w:lineRule="auto"/>
        <w:jc w:val="center"/>
        <w:rPr>
          <w:rFonts w:cstheme="majorBidi"/>
        </w:rPr>
      </w:pPr>
    </w:p>
    <w:p w14:paraId="38011F40" w14:textId="77777777" w:rsidR="00492E28" w:rsidRDefault="00492E28" w:rsidP="00532470">
      <w:pPr>
        <w:tabs>
          <w:tab w:val="left" w:pos="1245"/>
        </w:tabs>
        <w:spacing w:after="0" w:line="240" w:lineRule="auto"/>
        <w:jc w:val="center"/>
        <w:rPr>
          <w:rFonts w:cstheme="majorBidi"/>
        </w:rPr>
      </w:pPr>
    </w:p>
    <w:p w14:paraId="359EFE12" w14:textId="77777777" w:rsidR="00492E28" w:rsidRDefault="00492E28" w:rsidP="00532470">
      <w:pPr>
        <w:tabs>
          <w:tab w:val="left" w:pos="1245"/>
        </w:tabs>
        <w:spacing w:after="0" w:line="240" w:lineRule="auto"/>
        <w:jc w:val="center"/>
        <w:rPr>
          <w:rFonts w:cstheme="majorBidi"/>
        </w:rPr>
      </w:pPr>
    </w:p>
    <w:p w14:paraId="3A43D7AA" w14:textId="77777777" w:rsidR="00492E28" w:rsidRDefault="00492E28" w:rsidP="00532470">
      <w:pPr>
        <w:tabs>
          <w:tab w:val="left" w:pos="1245"/>
        </w:tabs>
        <w:spacing w:after="0" w:line="240" w:lineRule="auto"/>
        <w:jc w:val="center"/>
        <w:rPr>
          <w:rFonts w:cstheme="majorBidi"/>
        </w:rPr>
      </w:pPr>
    </w:p>
    <w:p w14:paraId="63DFB217" w14:textId="77777777" w:rsidR="00492E28" w:rsidRDefault="00492E28" w:rsidP="00532470">
      <w:pPr>
        <w:tabs>
          <w:tab w:val="left" w:pos="1245"/>
        </w:tabs>
        <w:spacing w:after="0" w:line="240" w:lineRule="auto"/>
        <w:jc w:val="center"/>
        <w:rPr>
          <w:rFonts w:cstheme="majorBidi"/>
        </w:rPr>
      </w:pPr>
    </w:p>
    <w:p w14:paraId="3FC10F5F" w14:textId="77777777" w:rsidR="00492E28" w:rsidRDefault="00492E28" w:rsidP="00532470">
      <w:pPr>
        <w:tabs>
          <w:tab w:val="left" w:pos="1245"/>
        </w:tabs>
        <w:spacing w:after="0" w:line="240" w:lineRule="auto"/>
        <w:jc w:val="center"/>
        <w:rPr>
          <w:rFonts w:cstheme="majorBidi"/>
        </w:rPr>
      </w:pPr>
    </w:p>
    <w:p w14:paraId="41756C83" w14:textId="77777777" w:rsidR="00492E28" w:rsidRDefault="00492E28" w:rsidP="00532470">
      <w:pPr>
        <w:tabs>
          <w:tab w:val="left" w:pos="1245"/>
        </w:tabs>
        <w:spacing w:after="0" w:line="240" w:lineRule="auto"/>
        <w:jc w:val="center"/>
        <w:rPr>
          <w:rFonts w:cstheme="majorBidi"/>
        </w:rPr>
      </w:pPr>
    </w:p>
    <w:p w14:paraId="73CEB4F9" w14:textId="77777777" w:rsidR="00492E28" w:rsidRDefault="00492E28" w:rsidP="00532470">
      <w:pPr>
        <w:tabs>
          <w:tab w:val="left" w:pos="1245"/>
        </w:tabs>
        <w:spacing w:after="0" w:line="240" w:lineRule="auto"/>
        <w:jc w:val="center"/>
        <w:rPr>
          <w:rFonts w:cstheme="majorBidi"/>
        </w:rPr>
      </w:pPr>
    </w:p>
    <w:p w14:paraId="46885FA5" w14:textId="77777777" w:rsidR="00492E28" w:rsidRDefault="00492E28" w:rsidP="00532470">
      <w:pPr>
        <w:tabs>
          <w:tab w:val="left" w:pos="1245"/>
        </w:tabs>
        <w:spacing w:after="0" w:line="240" w:lineRule="auto"/>
        <w:jc w:val="center"/>
        <w:rPr>
          <w:rFonts w:cstheme="majorBidi"/>
        </w:rPr>
      </w:pPr>
    </w:p>
    <w:p w14:paraId="7B0CB182" w14:textId="77777777" w:rsidR="00492E28" w:rsidRDefault="00492E28" w:rsidP="00532470">
      <w:pPr>
        <w:tabs>
          <w:tab w:val="left" w:pos="1245"/>
        </w:tabs>
        <w:spacing w:after="0" w:line="240" w:lineRule="auto"/>
        <w:jc w:val="center"/>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03B5AD14" w14:textId="7860A3E1"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t xml:space="preserve">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2"/>
      <w:footerReference w:type="default" r:id="rId13"/>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E2BD" w14:textId="77777777" w:rsidR="00DC2A85" w:rsidRDefault="00DC2A85" w:rsidP="00365509">
      <w:pPr>
        <w:spacing w:after="0" w:line="240" w:lineRule="auto"/>
      </w:pPr>
      <w:r>
        <w:separator/>
      </w:r>
    </w:p>
  </w:endnote>
  <w:endnote w:type="continuationSeparator" w:id="0">
    <w:p w14:paraId="4C6783D7" w14:textId="77777777" w:rsidR="00DC2A85" w:rsidRDefault="00DC2A85"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0270" w14:textId="77777777" w:rsidR="00DC2A85" w:rsidRDefault="00DC2A85" w:rsidP="00365509">
      <w:pPr>
        <w:spacing w:after="0" w:line="240" w:lineRule="auto"/>
      </w:pPr>
      <w:r>
        <w:separator/>
      </w:r>
    </w:p>
  </w:footnote>
  <w:footnote w:type="continuationSeparator" w:id="0">
    <w:p w14:paraId="05DAA560" w14:textId="77777777" w:rsidR="00DC2A85" w:rsidRDefault="00DC2A85"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05BB"/>
    <w:rsid w:val="001013D5"/>
    <w:rsid w:val="00103353"/>
    <w:rsid w:val="001038CF"/>
    <w:rsid w:val="001072C6"/>
    <w:rsid w:val="00110069"/>
    <w:rsid w:val="001169A3"/>
    <w:rsid w:val="00117118"/>
    <w:rsid w:val="00117DFE"/>
    <w:rsid w:val="0012232E"/>
    <w:rsid w:val="001231B5"/>
    <w:rsid w:val="001231D5"/>
    <w:rsid w:val="001246E4"/>
    <w:rsid w:val="0013233F"/>
    <w:rsid w:val="00133017"/>
    <w:rsid w:val="00133F26"/>
    <w:rsid w:val="00134C22"/>
    <w:rsid w:val="00135DE8"/>
    <w:rsid w:val="00135ED0"/>
    <w:rsid w:val="00141F9C"/>
    <w:rsid w:val="001428D2"/>
    <w:rsid w:val="00145E3A"/>
    <w:rsid w:val="00146633"/>
    <w:rsid w:val="00152A4E"/>
    <w:rsid w:val="00152B62"/>
    <w:rsid w:val="00153790"/>
    <w:rsid w:val="001551A8"/>
    <w:rsid w:val="00157F77"/>
    <w:rsid w:val="001635B1"/>
    <w:rsid w:val="00165F15"/>
    <w:rsid w:val="001663AA"/>
    <w:rsid w:val="00167816"/>
    <w:rsid w:val="0017094C"/>
    <w:rsid w:val="00170DCC"/>
    <w:rsid w:val="00171052"/>
    <w:rsid w:val="0017512B"/>
    <w:rsid w:val="001752DA"/>
    <w:rsid w:val="00176F88"/>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43B1"/>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2EE"/>
    <w:rsid w:val="002E1478"/>
    <w:rsid w:val="002E3D93"/>
    <w:rsid w:val="002E6441"/>
    <w:rsid w:val="002E69D0"/>
    <w:rsid w:val="002F047E"/>
    <w:rsid w:val="002F2E8D"/>
    <w:rsid w:val="002F7E9F"/>
    <w:rsid w:val="00300277"/>
    <w:rsid w:val="003041C2"/>
    <w:rsid w:val="00305AA8"/>
    <w:rsid w:val="00306B90"/>
    <w:rsid w:val="003077A5"/>
    <w:rsid w:val="00307B69"/>
    <w:rsid w:val="00311F19"/>
    <w:rsid w:val="00321D72"/>
    <w:rsid w:val="00324298"/>
    <w:rsid w:val="0032515E"/>
    <w:rsid w:val="00330DBA"/>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611"/>
    <w:rsid w:val="00460D1B"/>
    <w:rsid w:val="004637A6"/>
    <w:rsid w:val="00465744"/>
    <w:rsid w:val="00480B04"/>
    <w:rsid w:val="0049066A"/>
    <w:rsid w:val="00492D7F"/>
    <w:rsid w:val="00492E28"/>
    <w:rsid w:val="004937BC"/>
    <w:rsid w:val="004955C2"/>
    <w:rsid w:val="00496F5F"/>
    <w:rsid w:val="00497AC8"/>
    <w:rsid w:val="00497B06"/>
    <w:rsid w:val="004A2C31"/>
    <w:rsid w:val="004A60B1"/>
    <w:rsid w:val="004B5A68"/>
    <w:rsid w:val="004B62A4"/>
    <w:rsid w:val="004B7FDA"/>
    <w:rsid w:val="004C033C"/>
    <w:rsid w:val="004C12AF"/>
    <w:rsid w:val="004C57E0"/>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4E0C"/>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57B10"/>
    <w:rsid w:val="00662492"/>
    <w:rsid w:val="0066516E"/>
    <w:rsid w:val="006661EF"/>
    <w:rsid w:val="00666247"/>
    <w:rsid w:val="0066671F"/>
    <w:rsid w:val="00667751"/>
    <w:rsid w:val="0067244F"/>
    <w:rsid w:val="0067434C"/>
    <w:rsid w:val="00675FA0"/>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0BC4"/>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216"/>
    <w:rsid w:val="00825BFB"/>
    <w:rsid w:val="008260CA"/>
    <w:rsid w:val="008302E0"/>
    <w:rsid w:val="008370E7"/>
    <w:rsid w:val="00840416"/>
    <w:rsid w:val="00842DFA"/>
    <w:rsid w:val="00842F59"/>
    <w:rsid w:val="00843958"/>
    <w:rsid w:val="00843B51"/>
    <w:rsid w:val="008444D3"/>
    <w:rsid w:val="0085032F"/>
    <w:rsid w:val="00852DAC"/>
    <w:rsid w:val="00853AA4"/>
    <w:rsid w:val="00854036"/>
    <w:rsid w:val="008565D8"/>
    <w:rsid w:val="0085785D"/>
    <w:rsid w:val="00860192"/>
    <w:rsid w:val="00861061"/>
    <w:rsid w:val="00862D97"/>
    <w:rsid w:val="00864EC7"/>
    <w:rsid w:val="00865A1C"/>
    <w:rsid w:val="00867796"/>
    <w:rsid w:val="00876B6D"/>
    <w:rsid w:val="00880988"/>
    <w:rsid w:val="0088250F"/>
    <w:rsid w:val="008831BD"/>
    <w:rsid w:val="00883B66"/>
    <w:rsid w:val="0088625D"/>
    <w:rsid w:val="00887069"/>
    <w:rsid w:val="00892B16"/>
    <w:rsid w:val="008931EE"/>
    <w:rsid w:val="00896BAA"/>
    <w:rsid w:val="0089700D"/>
    <w:rsid w:val="00897DE4"/>
    <w:rsid w:val="008A097D"/>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39FC"/>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7995"/>
    <w:rsid w:val="00950081"/>
    <w:rsid w:val="009537E7"/>
    <w:rsid w:val="00957F6C"/>
    <w:rsid w:val="009612F7"/>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5095"/>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0E04"/>
    <w:rsid w:val="00A72980"/>
    <w:rsid w:val="00A74D36"/>
    <w:rsid w:val="00A76126"/>
    <w:rsid w:val="00A761B5"/>
    <w:rsid w:val="00A77ACA"/>
    <w:rsid w:val="00A80360"/>
    <w:rsid w:val="00A836B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21E"/>
    <w:rsid w:val="00B77891"/>
    <w:rsid w:val="00B823A3"/>
    <w:rsid w:val="00B8311A"/>
    <w:rsid w:val="00B84352"/>
    <w:rsid w:val="00B851F7"/>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0A9B"/>
    <w:rsid w:val="00BD3F99"/>
    <w:rsid w:val="00BD3F9E"/>
    <w:rsid w:val="00BD496A"/>
    <w:rsid w:val="00BD6180"/>
    <w:rsid w:val="00BD738C"/>
    <w:rsid w:val="00BE0D3B"/>
    <w:rsid w:val="00BE3EB4"/>
    <w:rsid w:val="00BE4665"/>
    <w:rsid w:val="00BE4C1D"/>
    <w:rsid w:val="00BF1091"/>
    <w:rsid w:val="00BF2B88"/>
    <w:rsid w:val="00BF3159"/>
    <w:rsid w:val="00BF3CFC"/>
    <w:rsid w:val="00BF4747"/>
    <w:rsid w:val="00BF5A69"/>
    <w:rsid w:val="00BF5CE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485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38C6"/>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3AE9"/>
    <w:rsid w:val="00CE5695"/>
    <w:rsid w:val="00CE5936"/>
    <w:rsid w:val="00CE5C7F"/>
    <w:rsid w:val="00CE726B"/>
    <w:rsid w:val="00CF1B34"/>
    <w:rsid w:val="00CF38A7"/>
    <w:rsid w:val="00CF51C5"/>
    <w:rsid w:val="00D0293C"/>
    <w:rsid w:val="00D03348"/>
    <w:rsid w:val="00D034BB"/>
    <w:rsid w:val="00D122B8"/>
    <w:rsid w:val="00D14F2E"/>
    <w:rsid w:val="00D15240"/>
    <w:rsid w:val="00D211BF"/>
    <w:rsid w:val="00D23885"/>
    <w:rsid w:val="00D243BA"/>
    <w:rsid w:val="00D256F2"/>
    <w:rsid w:val="00D3429C"/>
    <w:rsid w:val="00D347EE"/>
    <w:rsid w:val="00D35AD5"/>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1C05"/>
    <w:rsid w:val="00D926C9"/>
    <w:rsid w:val="00D92DC7"/>
    <w:rsid w:val="00D93B2C"/>
    <w:rsid w:val="00D97D4B"/>
    <w:rsid w:val="00DA1445"/>
    <w:rsid w:val="00DA1B36"/>
    <w:rsid w:val="00DA1F9E"/>
    <w:rsid w:val="00DA62D0"/>
    <w:rsid w:val="00DB0065"/>
    <w:rsid w:val="00DB00E0"/>
    <w:rsid w:val="00DB1FF9"/>
    <w:rsid w:val="00DB30D3"/>
    <w:rsid w:val="00DB41A7"/>
    <w:rsid w:val="00DB5F8C"/>
    <w:rsid w:val="00DB7206"/>
    <w:rsid w:val="00DB7DCA"/>
    <w:rsid w:val="00DC2A85"/>
    <w:rsid w:val="00DC5CE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68DF"/>
    <w:rsid w:val="00E67850"/>
    <w:rsid w:val="00E70B51"/>
    <w:rsid w:val="00E73ED3"/>
    <w:rsid w:val="00E740E7"/>
    <w:rsid w:val="00E77004"/>
    <w:rsid w:val="00E8045F"/>
    <w:rsid w:val="00E877FB"/>
    <w:rsid w:val="00E93586"/>
    <w:rsid w:val="00E958C3"/>
    <w:rsid w:val="00E959B2"/>
    <w:rsid w:val="00E967D8"/>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E7CCA"/>
    <w:rsid w:val="00EF13AB"/>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54F1"/>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reportingconcerns@dfid.gov.uk"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www.gov.uk/government/publications/dfids-supplier-review" TargetMode="External" /><Relationship Id="rId4" Type="http://schemas.openxmlformats.org/officeDocument/2006/relationships/settings" Target="settings.xml" /><Relationship Id="rId9" Type="http://schemas.openxmlformats.org/officeDocument/2006/relationships/hyperlink" Target="http://www.legislation.gov.uk/ukpga/2015/30/section/54/enacted"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4574</Words>
  <Characters>26074</Characters>
  <Application>Microsoft Office Word</Application>
  <DocSecurity>0</DocSecurity>
  <Lines>217</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Walid Mohamed</cp:lastModifiedBy>
  <cp:revision>2</cp:revision>
  <cp:lastPrinted>2020-10-18T11:39:00Z</cp:lastPrinted>
  <dcterms:created xsi:type="dcterms:W3CDTF">2025-02-13T14:44:00Z</dcterms:created>
  <dcterms:modified xsi:type="dcterms:W3CDTF">2025-02-13T14:44:00Z</dcterms:modified>
</cp:coreProperties>
</file>