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4C58" w14:textId="77777777" w:rsidR="006533CF" w:rsidRPr="00D864F8" w:rsidRDefault="006533CF" w:rsidP="003F2AC6">
      <w:pPr>
        <w:tabs>
          <w:tab w:val="left" w:pos="720"/>
        </w:tabs>
        <w:autoSpaceDE w:val="0"/>
        <w:autoSpaceDN w:val="0"/>
        <w:adjustRightInd w:val="0"/>
        <w:spacing w:after="0" w:line="360" w:lineRule="auto"/>
        <w:jc w:val="center"/>
        <w:rPr>
          <w:rFonts w:ascii="Gill Sans MT" w:hAnsi="Gill Sans MT" w:cstheme="majorHAnsi"/>
          <w:b/>
        </w:rPr>
      </w:pPr>
    </w:p>
    <w:p w14:paraId="1A57126C" w14:textId="77777777" w:rsidR="006533CF" w:rsidRPr="002704AE" w:rsidRDefault="006533CF" w:rsidP="002704AE">
      <w:pPr>
        <w:tabs>
          <w:tab w:val="left" w:pos="720"/>
        </w:tabs>
        <w:autoSpaceDE w:val="0"/>
        <w:autoSpaceDN w:val="0"/>
        <w:adjustRightInd w:val="0"/>
        <w:spacing w:after="0" w:line="360" w:lineRule="auto"/>
        <w:jc w:val="center"/>
        <w:rPr>
          <w:rFonts w:ascii="Gill Sans MT" w:hAnsi="Gill Sans MT" w:cstheme="majorHAnsi"/>
          <w:b/>
          <w:color w:val="C00000"/>
          <w:sz w:val="44"/>
          <w:szCs w:val="44"/>
        </w:rPr>
      </w:pPr>
    </w:p>
    <w:p w14:paraId="0F8A7EEC" w14:textId="4A7F8D28" w:rsidR="00BD1F16" w:rsidRPr="002704AE" w:rsidRDefault="002579B5" w:rsidP="002704AE">
      <w:pPr>
        <w:tabs>
          <w:tab w:val="left" w:pos="720"/>
        </w:tabs>
        <w:autoSpaceDE w:val="0"/>
        <w:autoSpaceDN w:val="0"/>
        <w:adjustRightInd w:val="0"/>
        <w:spacing w:after="0" w:line="360" w:lineRule="auto"/>
        <w:jc w:val="center"/>
        <w:rPr>
          <w:rFonts w:ascii="Gill Sans MT" w:hAnsi="Gill Sans MT" w:cstheme="majorHAnsi"/>
          <w:b/>
          <w:color w:val="C00000"/>
          <w:sz w:val="44"/>
          <w:szCs w:val="44"/>
        </w:rPr>
      </w:pPr>
      <w:r w:rsidRPr="002704AE">
        <w:rPr>
          <w:rFonts w:ascii="Gill Sans MT" w:hAnsi="Gill Sans MT" w:cstheme="majorHAnsi"/>
          <w:b/>
          <w:color w:val="C00000"/>
          <w:sz w:val="44"/>
          <w:szCs w:val="44"/>
        </w:rPr>
        <w:t>TERMS OF REFERENCE</w:t>
      </w:r>
    </w:p>
    <w:p w14:paraId="5B7C6C25" w14:textId="77777777" w:rsidR="002331A5" w:rsidRPr="002704AE" w:rsidRDefault="002331A5" w:rsidP="002704AE">
      <w:pPr>
        <w:tabs>
          <w:tab w:val="left" w:pos="720"/>
        </w:tabs>
        <w:autoSpaceDE w:val="0"/>
        <w:autoSpaceDN w:val="0"/>
        <w:adjustRightInd w:val="0"/>
        <w:spacing w:after="0" w:line="360" w:lineRule="auto"/>
        <w:jc w:val="center"/>
        <w:rPr>
          <w:rFonts w:ascii="Gill Sans MT" w:hAnsi="Gill Sans MT" w:cstheme="majorHAnsi"/>
          <w:b/>
          <w:color w:val="C00000"/>
          <w:sz w:val="44"/>
          <w:szCs w:val="44"/>
        </w:rPr>
      </w:pPr>
    </w:p>
    <w:p w14:paraId="4F33E020" w14:textId="7B47C594" w:rsidR="00BD1F16" w:rsidRPr="002704AE" w:rsidRDefault="002331A5" w:rsidP="002704AE">
      <w:pPr>
        <w:tabs>
          <w:tab w:val="left" w:pos="720"/>
        </w:tabs>
        <w:autoSpaceDE w:val="0"/>
        <w:autoSpaceDN w:val="0"/>
        <w:adjustRightInd w:val="0"/>
        <w:spacing w:after="0" w:line="360" w:lineRule="auto"/>
        <w:jc w:val="center"/>
        <w:rPr>
          <w:rFonts w:ascii="Gill Sans MT" w:hAnsi="Gill Sans MT" w:cstheme="majorHAnsi"/>
          <w:b/>
          <w:color w:val="C00000"/>
          <w:sz w:val="44"/>
          <w:szCs w:val="44"/>
        </w:rPr>
      </w:pPr>
      <w:r w:rsidRPr="002704AE">
        <w:rPr>
          <w:rFonts w:ascii="Gill Sans MT" w:hAnsi="Gill Sans MT" w:cstheme="majorHAnsi"/>
          <w:b/>
          <w:color w:val="C00000"/>
          <w:sz w:val="44"/>
          <w:szCs w:val="44"/>
        </w:rPr>
        <w:t>Data analysis and report writing for</w:t>
      </w:r>
    </w:p>
    <w:p w14:paraId="5A3BD5A7" w14:textId="3BBFEB30" w:rsidR="00CF4538" w:rsidRPr="002704AE" w:rsidRDefault="00CF4538" w:rsidP="002704AE">
      <w:pPr>
        <w:tabs>
          <w:tab w:val="left" w:pos="720"/>
        </w:tabs>
        <w:autoSpaceDE w:val="0"/>
        <w:autoSpaceDN w:val="0"/>
        <w:adjustRightInd w:val="0"/>
        <w:spacing w:after="0" w:line="360" w:lineRule="auto"/>
        <w:jc w:val="center"/>
        <w:rPr>
          <w:rFonts w:ascii="Gill Sans MT" w:hAnsi="Gill Sans MT" w:cstheme="majorHAnsi"/>
          <w:b/>
          <w:bCs/>
          <w:color w:val="C00000"/>
          <w:sz w:val="44"/>
          <w:szCs w:val="44"/>
          <w:highlight w:val="white"/>
        </w:rPr>
      </w:pPr>
      <w:r w:rsidRPr="002704AE">
        <w:rPr>
          <w:rFonts w:ascii="Gill Sans MT" w:hAnsi="Gill Sans MT" w:cstheme="majorHAnsi"/>
          <w:b/>
          <w:bCs/>
          <w:color w:val="C00000"/>
          <w:sz w:val="44"/>
          <w:szCs w:val="44"/>
        </w:rPr>
        <w:t>Conflict Sensitivity Assessment</w:t>
      </w:r>
    </w:p>
    <w:p w14:paraId="142A14E7" w14:textId="577A653E" w:rsidR="002579B5" w:rsidRPr="002704AE" w:rsidRDefault="002E30C6" w:rsidP="002704AE">
      <w:pPr>
        <w:tabs>
          <w:tab w:val="left" w:pos="720"/>
        </w:tabs>
        <w:autoSpaceDE w:val="0"/>
        <w:autoSpaceDN w:val="0"/>
        <w:adjustRightInd w:val="0"/>
        <w:spacing w:after="0" w:line="360" w:lineRule="auto"/>
        <w:jc w:val="center"/>
        <w:rPr>
          <w:rFonts w:ascii="Gill Sans MT" w:hAnsi="Gill Sans MT" w:cstheme="majorHAnsi"/>
          <w:b/>
          <w:bCs/>
          <w:color w:val="C00000"/>
          <w:sz w:val="44"/>
          <w:szCs w:val="44"/>
          <w:highlight w:val="white"/>
        </w:rPr>
      </w:pPr>
      <w:r w:rsidRPr="002704AE">
        <w:rPr>
          <w:rFonts w:ascii="Gill Sans MT" w:hAnsi="Gill Sans MT" w:cstheme="majorHAnsi"/>
          <w:b/>
          <w:bCs/>
          <w:color w:val="C00000"/>
          <w:sz w:val="44"/>
          <w:szCs w:val="44"/>
        </w:rPr>
        <w:t xml:space="preserve">for </w:t>
      </w:r>
      <w:r w:rsidR="002331A5" w:rsidRPr="002704AE">
        <w:rPr>
          <w:rFonts w:ascii="Gill Sans MT" w:hAnsi="Gill Sans MT" w:cstheme="majorHAnsi"/>
          <w:b/>
          <w:bCs/>
          <w:color w:val="C00000"/>
          <w:sz w:val="44"/>
          <w:szCs w:val="44"/>
        </w:rPr>
        <w:t>D</w:t>
      </w:r>
      <w:r w:rsidR="003A4EEE" w:rsidRPr="002704AE">
        <w:rPr>
          <w:rFonts w:ascii="Gill Sans MT" w:hAnsi="Gill Sans MT" w:cstheme="majorHAnsi"/>
          <w:b/>
          <w:bCs/>
          <w:color w:val="C00000"/>
          <w:sz w:val="44"/>
          <w:szCs w:val="44"/>
        </w:rPr>
        <w:t xml:space="preserve">urable </w:t>
      </w:r>
      <w:r w:rsidR="002331A5" w:rsidRPr="002704AE">
        <w:rPr>
          <w:rFonts w:ascii="Gill Sans MT" w:hAnsi="Gill Sans MT" w:cstheme="majorHAnsi"/>
          <w:b/>
          <w:bCs/>
          <w:color w:val="C00000"/>
          <w:sz w:val="44"/>
          <w:szCs w:val="44"/>
        </w:rPr>
        <w:t>S</w:t>
      </w:r>
      <w:r w:rsidR="003A4EEE" w:rsidRPr="002704AE">
        <w:rPr>
          <w:rFonts w:ascii="Gill Sans MT" w:hAnsi="Gill Sans MT" w:cstheme="majorHAnsi"/>
          <w:b/>
          <w:bCs/>
          <w:color w:val="C00000"/>
          <w:sz w:val="44"/>
          <w:szCs w:val="44"/>
        </w:rPr>
        <w:t xml:space="preserve">olutions for IDPs in </w:t>
      </w:r>
      <w:r w:rsidR="002331A5" w:rsidRPr="002704AE">
        <w:rPr>
          <w:rFonts w:ascii="Gill Sans MT" w:hAnsi="Gill Sans MT" w:cstheme="majorHAnsi"/>
          <w:b/>
          <w:bCs/>
          <w:color w:val="C00000"/>
          <w:sz w:val="44"/>
          <w:szCs w:val="44"/>
        </w:rPr>
        <w:t xml:space="preserve">Central </w:t>
      </w:r>
      <w:r w:rsidR="003A4EEE" w:rsidRPr="002704AE">
        <w:rPr>
          <w:rFonts w:ascii="Gill Sans MT" w:hAnsi="Gill Sans MT" w:cstheme="majorHAnsi"/>
          <w:b/>
          <w:bCs/>
          <w:color w:val="C00000"/>
          <w:sz w:val="44"/>
          <w:szCs w:val="44"/>
        </w:rPr>
        <w:t>Darfur</w:t>
      </w:r>
    </w:p>
    <w:p w14:paraId="1ADE5501" w14:textId="4BA49FBF" w:rsidR="00B472D2" w:rsidRPr="00D864F8" w:rsidRDefault="00BD6480" w:rsidP="003F2AC6">
      <w:pPr>
        <w:spacing w:after="0" w:line="360" w:lineRule="auto"/>
        <w:jc w:val="center"/>
        <w:rPr>
          <w:rFonts w:ascii="Gill Sans MT" w:hAnsi="Gill Sans MT" w:cstheme="majorHAnsi"/>
          <w:b/>
          <w:bCs/>
        </w:rPr>
      </w:pPr>
      <w:r w:rsidRPr="00D864F8">
        <w:rPr>
          <w:rFonts w:ascii="Gill Sans MT" w:hAnsi="Gill Sans MT" w:cstheme="majorHAnsi"/>
          <w:b/>
          <w:bCs/>
          <w:sz w:val="44"/>
          <w:szCs w:val="44"/>
          <w:highlight w:val="white"/>
        </w:rPr>
        <w:br w:type="page"/>
      </w:r>
      <w:r w:rsidR="00B472D2" w:rsidRPr="00D864F8">
        <w:rPr>
          <w:rFonts w:ascii="Gill Sans MT" w:hAnsi="Gill Sans MT" w:cstheme="majorHAnsi"/>
          <w:b/>
        </w:rPr>
        <w:lastRenderedPageBreak/>
        <w:t>Project Summary</w:t>
      </w:r>
    </w:p>
    <w:tbl>
      <w:tblPr>
        <w:tblStyle w:val="PlainTable2"/>
        <w:tblW w:w="5000" w:type="pct"/>
        <w:tblLook w:val="04A0" w:firstRow="1" w:lastRow="0" w:firstColumn="1" w:lastColumn="0" w:noHBand="0" w:noVBand="1"/>
      </w:tblPr>
      <w:tblGrid>
        <w:gridCol w:w="2877"/>
        <w:gridCol w:w="6483"/>
      </w:tblGrid>
      <w:tr w:rsidR="00D864F8" w:rsidRPr="00D864F8" w14:paraId="6E93EB91" w14:textId="77777777" w:rsidTr="00BC7BC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E6FB61E" w14:textId="77777777" w:rsidR="00B472D2" w:rsidRPr="00D864F8" w:rsidRDefault="00B472D2" w:rsidP="003F2AC6">
            <w:pPr>
              <w:spacing w:line="360" w:lineRule="auto"/>
              <w:jc w:val="both"/>
              <w:rPr>
                <w:rFonts w:ascii="Gill Sans MT" w:hAnsi="Gill Sans MT" w:cstheme="majorHAnsi"/>
              </w:rPr>
            </w:pPr>
            <w:r w:rsidRPr="00D864F8">
              <w:rPr>
                <w:rFonts w:ascii="Gill Sans MT" w:hAnsi="Gill Sans MT" w:cstheme="majorHAnsi"/>
              </w:rPr>
              <w:t>Type of evaluation</w:t>
            </w:r>
          </w:p>
        </w:tc>
        <w:tc>
          <w:tcPr>
            <w:tcW w:w="3463" w:type="pct"/>
          </w:tcPr>
          <w:p w14:paraId="7EAA83EC" w14:textId="582D0EE9" w:rsidR="00B472D2" w:rsidRPr="00D864F8" w:rsidRDefault="00581DF2" w:rsidP="003F2AC6">
            <w:pPr>
              <w:spacing w:line="360" w:lineRule="auto"/>
              <w:jc w:val="both"/>
              <w:cnfStyle w:val="100000000000" w:firstRow="1" w:lastRow="0" w:firstColumn="0" w:lastColumn="0" w:oddVBand="0" w:evenVBand="0" w:oddHBand="0" w:evenHBand="0" w:firstRowFirstColumn="0" w:firstRowLastColumn="0" w:lastRowFirstColumn="0" w:lastRowLastColumn="0"/>
              <w:rPr>
                <w:rFonts w:ascii="Gill Sans MT" w:hAnsi="Gill Sans MT" w:cstheme="majorHAnsi"/>
                <w:b w:val="0"/>
                <w:bCs w:val="0"/>
              </w:rPr>
            </w:pPr>
            <w:r w:rsidRPr="00D864F8">
              <w:rPr>
                <w:rFonts w:ascii="Gill Sans MT" w:hAnsi="Gill Sans MT" w:cstheme="majorHAnsi"/>
              </w:rPr>
              <w:t>Conflict Sensitivity Assessment</w:t>
            </w:r>
          </w:p>
        </w:tc>
      </w:tr>
      <w:tr w:rsidR="00D864F8" w:rsidRPr="00D864F8" w14:paraId="78890E97" w14:textId="77777777" w:rsidTr="00BC7BC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3BC11D2D" w14:textId="77777777" w:rsidR="00B472D2" w:rsidRPr="00D864F8" w:rsidRDefault="00B472D2" w:rsidP="003F2AC6">
            <w:pPr>
              <w:spacing w:line="360" w:lineRule="auto"/>
              <w:jc w:val="both"/>
              <w:rPr>
                <w:rFonts w:ascii="Gill Sans MT" w:hAnsi="Gill Sans MT" w:cstheme="majorHAnsi"/>
                <w:bCs w:val="0"/>
                <w:i/>
              </w:rPr>
            </w:pPr>
            <w:r w:rsidRPr="00D864F8">
              <w:rPr>
                <w:rFonts w:ascii="Gill Sans MT" w:hAnsi="Gill Sans MT" w:cstheme="majorHAnsi"/>
              </w:rPr>
              <w:t>Name of the project</w:t>
            </w:r>
          </w:p>
        </w:tc>
        <w:tc>
          <w:tcPr>
            <w:tcW w:w="3463" w:type="pct"/>
          </w:tcPr>
          <w:p w14:paraId="7A8918CB" w14:textId="52B18C86" w:rsidR="00B472D2" w:rsidRPr="00D864F8" w:rsidRDefault="006533CF" w:rsidP="003F2AC6">
            <w:pPr>
              <w:spacing w:line="36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D864F8">
              <w:rPr>
                <w:rFonts w:ascii="Gill Sans MT" w:hAnsi="Gill Sans MT" w:cstheme="majorHAnsi"/>
              </w:rPr>
              <w:t>D</w:t>
            </w:r>
            <w:r w:rsidR="009D6EDE" w:rsidRPr="00D864F8">
              <w:rPr>
                <w:rFonts w:ascii="Gill Sans MT" w:hAnsi="Gill Sans MT" w:cstheme="majorHAnsi"/>
              </w:rPr>
              <w:t xml:space="preserve">urable solutions for IDPs in Centre Darfur. </w:t>
            </w:r>
            <w:r w:rsidR="00F2297F" w:rsidRPr="00D864F8">
              <w:rPr>
                <w:rFonts w:ascii="Gill Sans MT" w:eastAsia="Times New Roman" w:hAnsi="Gill Sans MT"/>
              </w:rPr>
              <w:t>75202879/ 5202880</w:t>
            </w:r>
          </w:p>
        </w:tc>
      </w:tr>
      <w:tr w:rsidR="00D864F8" w:rsidRPr="00D864F8" w14:paraId="0970B338" w14:textId="77777777" w:rsidTr="00BC7BC3">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3D01B7F5" w14:textId="77777777" w:rsidR="00B472D2" w:rsidRPr="00D864F8" w:rsidRDefault="00B472D2" w:rsidP="003F2AC6">
            <w:pPr>
              <w:spacing w:line="360" w:lineRule="auto"/>
              <w:jc w:val="both"/>
              <w:rPr>
                <w:rFonts w:ascii="Gill Sans MT" w:hAnsi="Gill Sans MT" w:cstheme="majorHAnsi"/>
                <w:bCs w:val="0"/>
                <w:i/>
              </w:rPr>
            </w:pPr>
            <w:r w:rsidRPr="00D864F8">
              <w:rPr>
                <w:rFonts w:ascii="Gill Sans MT" w:hAnsi="Gill Sans MT" w:cstheme="majorHAnsi"/>
              </w:rPr>
              <w:t>Project Start and End dates</w:t>
            </w:r>
          </w:p>
        </w:tc>
        <w:tc>
          <w:tcPr>
            <w:tcW w:w="3463" w:type="pct"/>
          </w:tcPr>
          <w:p w14:paraId="05FB0AA6" w14:textId="4E23DD41" w:rsidR="00B472D2" w:rsidRPr="00D864F8" w:rsidRDefault="00B472D2" w:rsidP="003F2AC6">
            <w:pPr>
              <w:spacing w:line="36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D864F8">
              <w:rPr>
                <w:rFonts w:ascii="Gill Sans MT" w:hAnsi="Gill Sans MT" w:cstheme="majorHAnsi"/>
              </w:rPr>
              <w:t xml:space="preserve">Start date: </w:t>
            </w:r>
            <w:r w:rsidR="00F30E85" w:rsidRPr="00D864F8">
              <w:rPr>
                <w:rFonts w:ascii="Gill Sans MT" w:hAnsi="Gill Sans MT" w:cstheme="majorHAnsi"/>
              </w:rPr>
              <w:t>1</w:t>
            </w:r>
            <w:r w:rsidR="00F30E85" w:rsidRPr="00D864F8">
              <w:rPr>
                <w:rFonts w:ascii="Gill Sans MT" w:hAnsi="Gill Sans MT" w:cstheme="majorHAnsi"/>
                <w:vertAlign w:val="superscript"/>
              </w:rPr>
              <w:t>st</w:t>
            </w:r>
            <w:r w:rsidR="00F30E85" w:rsidRPr="00D864F8">
              <w:rPr>
                <w:rFonts w:ascii="Gill Sans MT" w:hAnsi="Gill Sans MT" w:cstheme="majorHAnsi"/>
              </w:rPr>
              <w:t xml:space="preserve"> of Jan 2024</w:t>
            </w:r>
          </w:p>
          <w:p w14:paraId="0AD43137" w14:textId="28C8E2CE" w:rsidR="00B472D2" w:rsidRPr="00D864F8" w:rsidRDefault="00B472D2" w:rsidP="003F2AC6">
            <w:pPr>
              <w:spacing w:line="36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D864F8">
              <w:rPr>
                <w:rFonts w:ascii="Gill Sans MT" w:hAnsi="Gill Sans MT" w:cstheme="majorHAnsi"/>
              </w:rPr>
              <w:t xml:space="preserve">End date: </w:t>
            </w:r>
            <w:r w:rsidR="00911996" w:rsidRPr="00D864F8">
              <w:rPr>
                <w:rFonts w:ascii="Gill Sans MT" w:hAnsi="Gill Sans MT" w:cstheme="majorHAnsi"/>
              </w:rPr>
              <w:t xml:space="preserve">31st </w:t>
            </w:r>
            <w:r w:rsidR="005216FE" w:rsidRPr="00D864F8">
              <w:rPr>
                <w:rFonts w:ascii="Gill Sans MT" w:hAnsi="Gill Sans MT" w:cstheme="majorHAnsi"/>
              </w:rPr>
              <w:t>Dec 2025</w:t>
            </w:r>
          </w:p>
        </w:tc>
      </w:tr>
      <w:tr w:rsidR="00D864F8" w:rsidRPr="00D864F8" w14:paraId="21E45D79" w14:textId="77777777" w:rsidTr="00BC7BC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3983393" w14:textId="77777777" w:rsidR="00B472D2" w:rsidRPr="00D864F8" w:rsidRDefault="00B472D2" w:rsidP="003F2AC6">
            <w:pPr>
              <w:spacing w:line="360" w:lineRule="auto"/>
              <w:jc w:val="both"/>
              <w:rPr>
                <w:rFonts w:ascii="Gill Sans MT" w:hAnsi="Gill Sans MT" w:cstheme="majorHAnsi"/>
                <w:bCs w:val="0"/>
                <w:i/>
              </w:rPr>
            </w:pPr>
            <w:r w:rsidRPr="00D864F8">
              <w:rPr>
                <w:rFonts w:ascii="Gill Sans MT" w:hAnsi="Gill Sans MT" w:cstheme="majorHAnsi"/>
              </w:rPr>
              <w:t>Project duration</w:t>
            </w:r>
          </w:p>
        </w:tc>
        <w:tc>
          <w:tcPr>
            <w:tcW w:w="3463" w:type="pct"/>
          </w:tcPr>
          <w:p w14:paraId="40FF6C23" w14:textId="030F7DBD" w:rsidR="00B472D2" w:rsidRPr="00D864F8" w:rsidRDefault="005216FE" w:rsidP="003F2AC6">
            <w:pPr>
              <w:spacing w:line="36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D864F8">
              <w:rPr>
                <w:rFonts w:ascii="Gill Sans MT" w:hAnsi="Gill Sans MT" w:cstheme="majorHAnsi"/>
              </w:rPr>
              <w:t xml:space="preserve">24 </w:t>
            </w:r>
            <w:r w:rsidR="00B472D2" w:rsidRPr="00D864F8">
              <w:rPr>
                <w:rFonts w:ascii="Gill Sans MT" w:hAnsi="Gill Sans MT" w:cstheme="majorHAnsi"/>
              </w:rPr>
              <w:t xml:space="preserve">months </w:t>
            </w:r>
          </w:p>
        </w:tc>
      </w:tr>
      <w:tr w:rsidR="00D864F8" w:rsidRPr="00D864F8" w14:paraId="43351A81" w14:textId="77777777" w:rsidTr="00BC7BC3">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0E2ADDE" w14:textId="77777777" w:rsidR="00B472D2" w:rsidRPr="00D864F8" w:rsidRDefault="00B472D2" w:rsidP="003F2AC6">
            <w:pPr>
              <w:spacing w:line="360" w:lineRule="auto"/>
              <w:jc w:val="both"/>
              <w:rPr>
                <w:rFonts w:ascii="Gill Sans MT" w:hAnsi="Gill Sans MT" w:cstheme="majorHAnsi"/>
                <w:bCs w:val="0"/>
                <w:i/>
              </w:rPr>
            </w:pPr>
            <w:r w:rsidRPr="00D864F8">
              <w:rPr>
                <w:rFonts w:ascii="Gill Sans MT" w:hAnsi="Gill Sans MT" w:cstheme="majorHAnsi"/>
              </w:rPr>
              <w:t>Project locations:</w:t>
            </w:r>
          </w:p>
        </w:tc>
        <w:tc>
          <w:tcPr>
            <w:tcW w:w="3463" w:type="pct"/>
          </w:tcPr>
          <w:p w14:paraId="2334FF5B" w14:textId="1B073284" w:rsidR="00B472D2" w:rsidRPr="00D864F8" w:rsidRDefault="004418D2" w:rsidP="003F2AC6">
            <w:pPr>
              <w:spacing w:line="36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proofErr w:type="spellStart"/>
            <w:r w:rsidRPr="00D864F8">
              <w:rPr>
                <w:rFonts w:ascii="Gill Sans MT" w:hAnsi="Gill Sans MT" w:cstheme="majorHAnsi"/>
              </w:rPr>
              <w:t>Nertiti</w:t>
            </w:r>
            <w:proofErr w:type="spellEnd"/>
            <w:r w:rsidRPr="00D864F8">
              <w:rPr>
                <w:rFonts w:ascii="Gill Sans MT" w:hAnsi="Gill Sans MT" w:cstheme="majorHAnsi"/>
              </w:rPr>
              <w:t xml:space="preserve">, Golo &amp; Um </w:t>
            </w:r>
            <w:proofErr w:type="spellStart"/>
            <w:r w:rsidRPr="00D864F8">
              <w:rPr>
                <w:rFonts w:ascii="Gill Sans MT" w:hAnsi="Gill Sans MT" w:cstheme="majorHAnsi"/>
              </w:rPr>
              <w:t>Dukhun</w:t>
            </w:r>
            <w:proofErr w:type="spellEnd"/>
            <w:r w:rsidRPr="00D864F8">
              <w:rPr>
                <w:rFonts w:ascii="Gill Sans MT" w:hAnsi="Gill Sans MT" w:cstheme="majorHAnsi"/>
              </w:rPr>
              <w:t xml:space="preserve"> localities, Central Darfur, Sudan</w:t>
            </w:r>
          </w:p>
        </w:tc>
      </w:tr>
      <w:tr w:rsidR="00D864F8" w:rsidRPr="00D864F8" w14:paraId="4C3DFC7E" w14:textId="77777777" w:rsidTr="00BC7BC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67469589" w14:textId="77777777" w:rsidR="00B472D2" w:rsidRPr="00D864F8" w:rsidRDefault="00B472D2" w:rsidP="003F2AC6">
            <w:pPr>
              <w:spacing w:line="360" w:lineRule="auto"/>
              <w:jc w:val="both"/>
              <w:rPr>
                <w:rFonts w:ascii="Gill Sans MT" w:hAnsi="Gill Sans MT" w:cstheme="majorHAnsi"/>
                <w:bCs w:val="0"/>
                <w:i/>
              </w:rPr>
            </w:pPr>
            <w:r w:rsidRPr="00D864F8">
              <w:rPr>
                <w:rFonts w:ascii="Gill Sans MT" w:hAnsi="Gill Sans MT" w:cstheme="majorHAnsi"/>
              </w:rPr>
              <w:t>Thematic areas</w:t>
            </w:r>
          </w:p>
        </w:tc>
        <w:tc>
          <w:tcPr>
            <w:tcW w:w="3463" w:type="pct"/>
          </w:tcPr>
          <w:p w14:paraId="19E39E56" w14:textId="317A6AFA" w:rsidR="00B472D2" w:rsidRPr="00D864F8" w:rsidRDefault="00FC1107" w:rsidP="003F2AC6">
            <w:pPr>
              <w:spacing w:line="36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D864F8">
              <w:rPr>
                <w:rFonts w:ascii="Gill Sans MT" w:hAnsi="Gill Sans MT" w:cstheme="majorHAnsi"/>
              </w:rPr>
              <w:t>Child Protection</w:t>
            </w:r>
            <w:r w:rsidR="006533CF" w:rsidRPr="00D864F8">
              <w:rPr>
                <w:rFonts w:ascii="Gill Sans MT" w:hAnsi="Gill Sans MT" w:cstheme="majorHAnsi"/>
              </w:rPr>
              <w:t xml:space="preserve"> (</w:t>
            </w:r>
            <w:r w:rsidR="00337641" w:rsidRPr="00D864F8">
              <w:rPr>
                <w:rFonts w:ascii="Gill Sans MT" w:hAnsi="Gill Sans MT" w:cstheme="majorHAnsi"/>
              </w:rPr>
              <w:t>C.P) &amp;</w:t>
            </w:r>
            <w:r w:rsidR="006533CF" w:rsidRPr="00D864F8">
              <w:rPr>
                <w:rFonts w:ascii="Gill Sans MT" w:hAnsi="Gill Sans MT" w:cstheme="majorHAnsi"/>
              </w:rPr>
              <w:t xml:space="preserve"> Food Security and Livelihoods (FSL)</w:t>
            </w:r>
          </w:p>
        </w:tc>
      </w:tr>
      <w:tr w:rsidR="00D864F8" w:rsidRPr="00D864F8" w14:paraId="2295FA97" w14:textId="77777777" w:rsidTr="00BC7BC3">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10C50E8" w14:textId="09AB2ECF" w:rsidR="00B472D2" w:rsidRPr="00D864F8" w:rsidRDefault="00B472D2" w:rsidP="003F2AC6">
            <w:pPr>
              <w:spacing w:line="360" w:lineRule="auto"/>
              <w:jc w:val="both"/>
              <w:rPr>
                <w:rFonts w:ascii="Gill Sans MT" w:hAnsi="Gill Sans MT" w:cstheme="majorHAnsi"/>
                <w:bCs w:val="0"/>
                <w:i/>
              </w:rPr>
            </w:pPr>
            <w:r w:rsidRPr="00D864F8">
              <w:rPr>
                <w:rFonts w:ascii="Gill Sans MT" w:hAnsi="Gill Sans MT" w:cstheme="majorHAnsi"/>
              </w:rPr>
              <w:t>Donor</w:t>
            </w:r>
            <w:r w:rsidR="00180774" w:rsidRPr="00D864F8">
              <w:rPr>
                <w:rFonts w:ascii="Gill Sans MT" w:hAnsi="Gill Sans MT" w:cstheme="majorHAnsi"/>
              </w:rPr>
              <w:t>s</w:t>
            </w:r>
          </w:p>
        </w:tc>
        <w:tc>
          <w:tcPr>
            <w:tcW w:w="3463" w:type="pct"/>
          </w:tcPr>
          <w:p w14:paraId="3B5F5ED7" w14:textId="07892698" w:rsidR="00B45131" w:rsidRPr="00D864F8" w:rsidRDefault="00B45131" w:rsidP="003F2AC6">
            <w:pPr>
              <w:spacing w:line="360" w:lineRule="auto"/>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rPr>
            </w:pPr>
            <w:r w:rsidRPr="00D864F8">
              <w:rPr>
                <w:rFonts w:ascii="Gill Sans MT" w:eastAsia="Times New Roman" w:hAnsi="Gill Sans MT" w:cs="Calibri"/>
              </w:rPr>
              <w:t>Swedish International Development Cooperation Agency (SIDA)</w:t>
            </w:r>
          </w:p>
          <w:p w14:paraId="508893AB" w14:textId="16364770" w:rsidR="00B472D2" w:rsidRPr="00D864F8" w:rsidRDefault="00B45131" w:rsidP="003F2AC6">
            <w:pPr>
              <w:spacing w:line="360" w:lineRule="auto"/>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Calibri"/>
                <w:b/>
                <w:bCs/>
              </w:rPr>
            </w:pPr>
            <w:r w:rsidRPr="00D864F8">
              <w:rPr>
                <w:rFonts w:ascii="Gill Sans MT" w:eastAsia="Times New Roman" w:hAnsi="Gill Sans MT" w:cs="Calibri"/>
              </w:rPr>
              <w:t xml:space="preserve"> </w:t>
            </w:r>
            <w:r w:rsidR="006533CF" w:rsidRPr="00D864F8">
              <w:rPr>
                <w:rFonts w:ascii="Gill Sans MT" w:eastAsia="Times New Roman" w:hAnsi="Gill Sans MT" w:cs="Calibri"/>
              </w:rPr>
              <w:t xml:space="preserve">- </w:t>
            </w:r>
            <w:r w:rsidR="004418D2" w:rsidRPr="00D864F8">
              <w:rPr>
                <w:rFonts w:ascii="Gill Sans MT" w:eastAsia="Times New Roman" w:hAnsi="Gill Sans MT" w:cs="Calibri"/>
              </w:rPr>
              <w:t>Swiss Development Cooperation (</w:t>
            </w:r>
            <w:r w:rsidR="006533CF" w:rsidRPr="00D864F8">
              <w:rPr>
                <w:rFonts w:ascii="Gill Sans MT" w:eastAsia="Times New Roman" w:hAnsi="Gill Sans MT" w:cs="Calibri"/>
              </w:rPr>
              <w:t>SDC</w:t>
            </w:r>
            <w:r w:rsidR="004418D2" w:rsidRPr="00D864F8">
              <w:rPr>
                <w:rFonts w:ascii="Gill Sans MT" w:eastAsia="Times New Roman" w:hAnsi="Gill Sans MT" w:cs="Calibri"/>
              </w:rPr>
              <w:t>)</w:t>
            </w:r>
            <w:r w:rsidR="004418D2" w:rsidRPr="00D864F8">
              <w:rPr>
                <w:rFonts w:ascii="Gill Sans MT" w:eastAsia="Times New Roman" w:hAnsi="Gill Sans MT" w:cs="Calibri"/>
                <w:b/>
                <w:bCs/>
              </w:rPr>
              <w:t xml:space="preserve"> </w:t>
            </w:r>
          </w:p>
        </w:tc>
      </w:tr>
      <w:tr w:rsidR="00D864F8" w:rsidRPr="00D864F8" w14:paraId="0C1C274E" w14:textId="77777777" w:rsidTr="00BC7BC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Borders>
              <w:bottom w:val="nil"/>
            </w:tcBorders>
          </w:tcPr>
          <w:p w14:paraId="6EBB2E45" w14:textId="77777777" w:rsidR="00B472D2" w:rsidRPr="00D864F8" w:rsidRDefault="00B472D2" w:rsidP="003F2AC6">
            <w:pPr>
              <w:spacing w:line="360" w:lineRule="auto"/>
              <w:jc w:val="both"/>
              <w:rPr>
                <w:rFonts w:ascii="Gill Sans MT" w:hAnsi="Gill Sans MT" w:cstheme="majorHAnsi"/>
              </w:rPr>
            </w:pPr>
            <w:r w:rsidRPr="00D864F8">
              <w:rPr>
                <w:rFonts w:ascii="Gill Sans MT" w:hAnsi="Gill Sans MT" w:cstheme="majorHAnsi"/>
              </w:rPr>
              <w:t xml:space="preserve">Key stakeholders </w:t>
            </w:r>
          </w:p>
        </w:tc>
        <w:tc>
          <w:tcPr>
            <w:tcW w:w="3463" w:type="pct"/>
            <w:tcBorders>
              <w:bottom w:val="nil"/>
            </w:tcBorders>
          </w:tcPr>
          <w:p w14:paraId="60A9ECCE" w14:textId="77777777" w:rsidR="00196B5D" w:rsidRPr="00D864F8" w:rsidRDefault="00196B5D" w:rsidP="003F2AC6">
            <w:pPr>
              <w:spacing w:line="36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D864F8">
              <w:rPr>
                <w:rFonts w:ascii="Gill Sans MT" w:hAnsi="Gill Sans MT" w:cstheme="majorHAnsi"/>
              </w:rPr>
              <w:t xml:space="preserve">Government officials </w:t>
            </w:r>
          </w:p>
          <w:p w14:paraId="1FC908C8" w14:textId="77777777" w:rsidR="00196B5D" w:rsidRPr="00D864F8" w:rsidRDefault="00196B5D" w:rsidP="003F2AC6">
            <w:pPr>
              <w:spacing w:line="36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D864F8">
              <w:rPr>
                <w:rFonts w:ascii="Gill Sans MT" w:hAnsi="Gill Sans MT" w:cstheme="majorHAnsi"/>
              </w:rPr>
              <w:t>Civil societies</w:t>
            </w:r>
          </w:p>
          <w:p w14:paraId="677812B1" w14:textId="0A6EFCA6" w:rsidR="00196B5D" w:rsidRPr="00D864F8" w:rsidRDefault="00196B5D" w:rsidP="003F2AC6">
            <w:pPr>
              <w:spacing w:line="36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D864F8">
              <w:rPr>
                <w:rFonts w:ascii="Gill Sans MT" w:hAnsi="Gill Sans MT" w:cstheme="majorHAnsi"/>
              </w:rPr>
              <w:t>C</w:t>
            </w:r>
            <w:r w:rsidR="00656437" w:rsidRPr="00D864F8">
              <w:rPr>
                <w:rFonts w:ascii="Gill Sans MT" w:hAnsi="Gill Sans MT" w:cstheme="majorHAnsi"/>
              </w:rPr>
              <w:t xml:space="preserve">ommunity-based child protection networks </w:t>
            </w:r>
          </w:p>
          <w:p w14:paraId="6E6374F0" w14:textId="77777777" w:rsidR="00B472D2" w:rsidRPr="00D864F8" w:rsidRDefault="00196B5D" w:rsidP="003F2AC6">
            <w:pPr>
              <w:spacing w:line="36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D864F8">
              <w:rPr>
                <w:rFonts w:ascii="Gill Sans MT" w:hAnsi="Gill Sans MT" w:cstheme="majorHAnsi"/>
              </w:rPr>
              <w:t>Humanitarian community (national and international)</w:t>
            </w:r>
          </w:p>
          <w:p w14:paraId="27FF66EC" w14:textId="3F84F71D" w:rsidR="00196B5D" w:rsidRPr="00D864F8" w:rsidRDefault="00136F73" w:rsidP="003F2AC6">
            <w:pPr>
              <w:spacing w:line="36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D864F8">
              <w:rPr>
                <w:rFonts w:ascii="Gill Sans MT" w:hAnsi="Gill Sans MT" w:cstheme="majorHAnsi"/>
              </w:rPr>
              <w:t>Relevant authority staff at locality and state level</w:t>
            </w:r>
          </w:p>
        </w:tc>
      </w:tr>
      <w:tr w:rsidR="00D864F8" w:rsidRPr="00D864F8" w14:paraId="30CFDD8E" w14:textId="77777777" w:rsidTr="00BC7BC3">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nil"/>
              <w:bottom w:val="nil"/>
            </w:tcBorders>
          </w:tcPr>
          <w:p w14:paraId="2F1C9E53" w14:textId="77777777" w:rsidR="00B472D2" w:rsidRPr="00D864F8" w:rsidRDefault="00B472D2" w:rsidP="003F2AC6">
            <w:pPr>
              <w:spacing w:line="360" w:lineRule="auto"/>
              <w:jc w:val="both"/>
              <w:rPr>
                <w:rFonts w:ascii="Gill Sans MT" w:hAnsi="Gill Sans MT" w:cstheme="majorHAnsi"/>
              </w:rPr>
            </w:pPr>
          </w:p>
        </w:tc>
        <w:tc>
          <w:tcPr>
            <w:tcW w:w="3463" w:type="pct"/>
            <w:tcBorders>
              <w:top w:val="nil"/>
              <w:bottom w:val="nil"/>
            </w:tcBorders>
          </w:tcPr>
          <w:p w14:paraId="77F29876" w14:textId="77777777" w:rsidR="00B472D2" w:rsidRPr="00D864F8" w:rsidRDefault="00B472D2" w:rsidP="003F2AC6">
            <w:pPr>
              <w:spacing w:line="36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p>
        </w:tc>
      </w:tr>
      <w:tr w:rsidR="00D864F8" w:rsidRPr="00D864F8" w14:paraId="5FBD0533" w14:textId="77777777" w:rsidTr="00BC7BC3">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537" w:type="pct"/>
            <w:tcBorders>
              <w:top w:val="nil"/>
            </w:tcBorders>
          </w:tcPr>
          <w:p w14:paraId="31735FA3" w14:textId="77777777" w:rsidR="00B472D2" w:rsidRPr="00D864F8" w:rsidRDefault="00B472D2" w:rsidP="003F2AC6">
            <w:pPr>
              <w:spacing w:line="360" w:lineRule="auto"/>
              <w:jc w:val="both"/>
              <w:rPr>
                <w:rFonts w:ascii="Gill Sans MT" w:hAnsi="Gill Sans MT" w:cstheme="majorHAnsi"/>
                <w:bCs w:val="0"/>
                <w:i/>
              </w:rPr>
            </w:pPr>
            <w:r w:rsidRPr="00D864F8">
              <w:rPr>
                <w:rFonts w:ascii="Gill Sans MT" w:hAnsi="Gill Sans MT" w:cstheme="majorHAnsi"/>
              </w:rPr>
              <w:t>Estimated beneficiaries</w:t>
            </w:r>
          </w:p>
        </w:tc>
        <w:tc>
          <w:tcPr>
            <w:tcW w:w="3463" w:type="pct"/>
            <w:tcBorders>
              <w:top w:val="nil"/>
            </w:tcBorders>
          </w:tcPr>
          <w:p w14:paraId="3228BBE5" w14:textId="60983E8D" w:rsidR="00B472D2" w:rsidRPr="00D864F8" w:rsidRDefault="00D864F8" w:rsidP="003F2AC6">
            <w:pPr>
              <w:spacing w:line="360" w:lineRule="auto"/>
              <w:jc w:val="both"/>
              <w:cnfStyle w:val="000000100000" w:firstRow="0" w:lastRow="0" w:firstColumn="0" w:lastColumn="0" w:oddVBand="0" w:evenVBand="0" w:oddHBand="1" w:evenHBand="0" w:firstRowFirstColumn="0" w:firstRowLastColumn="0" w:lastRowFirstColumn="0" w:lastRowLastColumn="0"/>
              <w:rPr>
                <w:rFonts w:ascii="Gill Sans MT" w:hAnsi="Gill Sans MT" w:cstheme="majorHAnsi"/>
              </w:rPr>
            </w:pPr>
            <w:r w:rsidRPr="00D864F8">
              <w:rPr>
                <w:rFonts w:ascii="Gill Sans MT" w:hAnsi="Gill Sans MT" w:cstheme="majorHAnsi"/>
              </w:rPr>
              <w:t>85,000</w:t>
            </w:r>
          </w:p>
        </w:tc>
      </w:tr>
      <w:tr w:rsidR="00D864F8" w:rsidRPr="00D864F8" w14:paraId="30EDE577" w14:textId="77777777" w:rsidTr="00BC7BC3">
        <w:trPr>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717D5A87" w14:textId="77777777" w:rsidR="00B472D2" w:rsidRPr="00D864F8" w:rsidRDefault="00B472D2" w:rsidP="003F2AC6">
            <w:pPr>
              <w:spacing w:line="360" w:lineRule="auto"/>
              <w:jc w:val="both"/>
              <w:rPr>
                <w:rFonts w:ascii="Gill Sans MT" w:hAnsi="Gill Sans MT" w:cstheme="majorHAnsi"/>
                <w:bCs w:val="0"/>
                <w:i/>
              </w:rPr>
            </w:pPr>
            <w:r w:rsidRPr="00D864F8">
              <w:rPr>
                <w:rFonts w:ascii="Gill Sans MT" w:hAnsi="Gill Sans MT" w:cstheme="majorHAnsi"/>
              </w:rPr>
              <w:t>Overall objective of the project</w:t>
            </w:r>
          </w:p>
        </w:tc>
        <w:tc>
          <w:tcPr>
            <w:tcW w:w="3463" w:type="pct"/>
          </w:tcPr>
          <w:p w14:paraId="7106E78C" w14:textId="37BE9F0A" w:rsidR="00B472D2" w:rsidRPr="00D864F8" w:rsidRDefault="00BD28F4" w:rsidP="003F2AC6">
            <w:pPr>
              <w:spacing w:line="36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stheme="majorHAnsi"/>
              </w:rPr>
            </w:pPr>
            <w:r w:rsidRPr="00D864F8">
              <w:rPr>
                <w:rFonts w:ascii="Gill Sans MT" w:hAnsi="Gill Sans MT" w:cstheme="majorHAnsi"/>
              </w:rPr>
              <w:t xml:space="preserve">The Danish Refugee Council (DRC), Save the Children (SC), and Mercy Corps (MC) aim to build resilience and support displaced populations in addressing their priority needs, reducing aid dependency, supporting early </w:t>
            </w:r>
            <w:r w:rsidR="00D24CD1" w:rsidRPr="00D864F8">
              <w:rPr>
                <w:rFonts w:ascii="Gill Sans MT" w:hAnsi="Gill Sans MT" w:cstheme="majorHAnsi"/>
              </w:rPr>
              <w:t>recovery,</w:t>
            </w:r>
            <w:r w:rsidRPr="00D864F8">
              <w:rPr>
                <w:rFonts w:ascii="Gill Sans MT" w:hAnsi="Gill Sans MT" w:cstheme="majorHAnsi"/>
              </w:rPr>
              <w:t xml:space="preserve"> and paving pathways to durable solutions for IDPs in Darfur</w:t>
            </w:r>
          </w:p>
        </w:tc>
      </w:tr>
    </w:tbl>
    <w:p w14:paraId="6F7BEC54" w14:textId="3188C698" w:rsidR="00BD6480" w:rsidRPr="00D864F8" w:rsidRDefault="00BD6480" w:rsidP="003F2AC6">
      <w:pPr>
        <w:spacing w:after="0" w:line="360" w:lineRule="auto"/>
        <w:jc w:val="both"/>
        <w:rPr>
          <w:rFonts w:ascii="Gill Sans MT" w:hAnsi="Gill Sans MT" w:cstheme="majorHAnsi"/>
          <w:b/>
          <w:bCs/>
          <w:highlight w:val="white"/>
        </w:rPr>
      </w:pPr>
    </w:p>
    <w:p w14:paraId="40D1E54F" w14:textId="21B6EC00" w:rsidR="00563E53" w:rsidRPr="00D864F8" w:rsidRDefault="00563E53" w:rsidP="003F2AC6">
      <w:pPr>
        <w:spacing w:after="0" w:line="360" w:lineRule="auto"/>
        <w:jc w:val="both"/>
        <w:rPr>
          <w:rFonts w:ascii="Gill Sans MT" w:hAnsi="Gill Sans MT" w:cstheme="majorHAnsi"/>
          <w:b/>
          <w:bCs/>
          <w:highlight w:val="white"/>
        </w:rPr>
      </w:pPr>
      <w:r w:rsidRPr="00D864F8">
        <w:rPr>
          <w:rFonts w:ascii="Gill Sans MT" w:hAnsi="Gill Sans MT" w:cstheme="majorHAnsi"/>
          <w:b/>
          <w:bCs/>
          <w:highlight w:val="white"/>
        </w:rPr>
        <w:br w:type="page"/>
      </w:r>
    </w:p>
    <w:p w14:paraId="018891CC" w14:textId="77777777" w:rsidR="002579B5" w:rsidRPr="00D864F8" w:rsidRDefault="002579B5" w:rsidP="003F2AC6">
      <w:pPr>
        <w:tabs>
          <w:tab w:val="left" w:pos="720"/>
        </w:tabs>
        <w:autoSpaceDE w:val="0"/>
        <w:autoSpaceDN w:val="0"/>
        <w:adjustRightInd w:val="0"/>
        <w:spacing w:after="0" w:line="360" w:lineRule="auto"/>
        <w:jc w:val="both"/>
        <w:rPr>
          <w:rFonts w:ascii="Gill Sans MT" w:hAnsi="Gill Sans MT" w:cstheme="majorHAnsi"/>
          <w:b/>
          <w:bCs/>
          <w:highlight w:val="white"/>
        </w:rPr>
      </w:pPr>
    </w:p>
    <w:p w14:paraId="7767AE02" w14:textId="353BEA20" w:rsidR="00180774" w:rsidRPr="00D864F8" w:rsidRDefault="00B22C4A" w:rsidP="003F2AC6">
      <w:pPr>
        <w:pStyle w:val="Heading1"/>
        <w:numPr>
          <w:ilvl w:val="0"/>
          <w:numId w:val="15"/>
        </w:numPr>
        <w:tabs>
          <w:tab w:val="num" w:pos="720"/>
        </w:tabs>
        <w:spacing w:before="0" w:after="0" w:line="360" w:lineRule="auto"/>
        <w:rPr>
          <w:b/>
          <w:bCs w:val="0"/>
          <w:color w:val="auto"/>
          <w:sz w:val="22"/>
          <w:szCs w:val="22"/>
        </w:rPr>
      </w:pPr>
      <w:bookmarkStart w:id="0" w:name="_Toc149658117"/>
      <w:r w:rsidRPr="00D864F8">
        <w:rPr>
          <w:b/>
          <w:color w:val="auto"/>
          <w:sz w:val="22"/>
          <w:szCs w:val="22"/>
        </w:rPr>
        <w:t xml:space="preserve">project background </w:t>
      </w:r>
      <w:bookmarkEnd w:id="0"/>
    </w:p>
    <w:p w14:paraId="36A9A8D1" w14:textId="77777777" w:rsidR="00B22C4A" w:rsidRPr="00D864F8" w:rsidRDefault="00B22C4A" w:rsidP="003F2AC6">
      <w:pPr>
        <w:spacing w:after="0" w:line="360" w:lineRule="auto"/>
        <w:jc w:val="both"/>
        <w:rPr>
          <w:rFonts w:ascii="Gill Sans MT" w:hAnsi="Gill Sans MT"/>
        </w:rPr>
      </w:pPr>
      <w:r w:rsidRPr="00D864F8">
        <w:rPr>
          <w:rFonts w:ascii="Gill Sans MT" w:hAnsi="Gill Sans MT"/>
        </w:rPr>
        <w:t xml:space="preserve">The conflict in Sudan has created massive displacement, with over 7.7 M people forced to leave their homes, including 1.5M who crossed the border to neighbouring countries and 6.1M internally displaced. Sudan’s humanitarian crisis is set against the backdrop of protracted economic crisis and pre-existing conflict in parts of the country, with an estimated third of the population already needing humanitarian assistance. The persistent crisis has led to extensive internal displacement, aggravating economic instability and social fragmentation. Essential elements for durable solutions, such as stable livelihoods, state service provision, and land and property issues resolution, are currently unattainable. Food insecurity is rising, with alarming levels currently flagged ahead of the IPC update. This project addresses the acute economic, social, and institutional deficits that have worsened due to decades of conflict, ongoing insecurity, and recent political upheavals, including the October 2021 coup and the April 2023 conflict.  </w:t>
      </w:r>
    </w:p>
    <w:p w14:paraId="65EC7DD0" w14:textId="77777777" w:rsidR="002331A5" w:rsidRPr="00D864F8" w:rsidRDefault="002331A5" w:rsidP="003F2AC6">
      <w:pPr>
        <w:spacing w:after="0" w:line="360" w:lineRule="auto"/>
        <w:jc w:val="both"/>
        <w:rPr>
          <w:rFonts w:ascii="Gill Sans MT" w:hAnsi="Gill Sans MT"/>
        </w:rPr>
      </w:pPr>
    </w:p>
    <w:p w14:paraId="5B18E869" w14:textId="0911C334" w:rsidR="00B22C4A" w:rsidRPr="00D864F8" w:rsidRDefault="00B22C4A" w:rsidP="003F2AC6">
      <w:pPr>
        <w:spacing w:after="0" w:line="360" w:lineRule="auto"/>
        <w:jc w:val="both"/>
        <w:rPr>
          <w:rFonts w:ascii="Gill Sans MT" w:hAnsi="Gill Sans MT"/>
        </w:rPr>
      </w:pPr>
      <w:r w:rsidRPr="00D864F8">
        <w:rPr>
          <w:rFonts w:ascii="Gill Sans MT" w:hAnsi="Gill Sans MT"/>
        </w:rPr>
        <w:t>Hence, through the Danish Refugee Council (DRC) led consortium, Save the Children (SC), DRC, and Mercy Corps (MC) aim to comprehensively bolster resilience and aid displaced populations in Central Darfur, Sudan. To mitigate these challenges, the project focuses on community consultations, land and property resolution, access to livelihoods and protection services, social cohesion, and peacebuilding.  The project's primary goals are to build resilience and support the early recovery of displaced populations, reduce aid dependency, and foster pathways to durable solutions for Internally Displaced Persons (IDPs). The project also aims to enhance social cohesion by targeting communities based on need rather than status, ensuring equitable access to services, and improving community safety. The implementation strategy involves an area-based approach integrating participatory community needs assessments to design conflict-sensitive programs. It includes a continuous analysis component to ensure conflict-sensitive programming and adaptation based on monitoring and evaluation. The participatory needs assessment and community-led planning engage communities in identifying their priority needs and developing intervention plans. The response focuses on reducing barriers to accessing services and resources, improving livelihood opportunities, and enhancing community peacebuilding capacity. The theory of change assumes that by addressing these needs and barriers, resilience will be built, leading to durable solutions and improved capacity for local communities to support displaced populations.</w:t>
      </w:r>
    </w:p>
    <w:p w14:paraId="14723EE7" w14:textId="0576991B" w:rsidR="002579B5" w:rsidRPr="00D864F8" w:rsidRDefault="002579B5" w:rsidP="003F2AC6">
      <w:pPr>
        <w:tabs>
          <w:tab w:val="left" w:pos="720"/>
        </w:tabs>
        <w:autoSpaceDE w:val="0"/>
        <w:autoSpaceDN w:val="0"/>
        <w:adjustRightInd w:val="0"/>
        <w:spacing w:after="0" w:line="360" w:lineRule="auto"/>
        <w:jc w:val="both"/>
        <w:rPr>
          <w:rFonts w:ascii="Gill Sans MT" w:eastAsiaTheme="majorEastAsia" w:hAnsi="Gill Sans MT" w:cstheme="majorBidi"/>
          <w:b/>
          <w:bCs/>
          <w:caps/>
          <w:lang w:val="en-GB"/>
        </w:rPr>
      </w:pPr>
    </w:p>
    <w:p w14:paraId="2535915E" w14:textId="520808BB" w:rsidR="00E5131F" w:rsidRPr="0077327D" w:rsidRDefault="00F34170" w:rsidP="0077327D">
      <w:pPr>
        <w:pStyle w:val="ListParagraph"/>
        <w:numPr>
          <w:ilvl w:val="0"/>
          <w:numId w:val="15"/>
        </w:numPr>
        <w:spacing w:after="0" w:line="360" w:lineRule="auto"/>
        <w:rPr>
          <w:rFonts w:ascii="Gill Sans MT" w:eastAsiaTheme="majorEastAsia" w:hAnsi="Gill Sans MT" w:cstheme="majorBidi"/>
          <w:b/>
          <w:bCs/>
          <w:caps/>
          <w:lang w:val="en-GB"/>
        </w:rPr>
      </w:pPr>
      <w:r w:rsidRPr="0077327D">
        <w:rPr>
          <w:rFonts w:ascii="Gill Sans MT" w:eastAsiaTheme="majorEastAsia" w:hAnsi="Gill Sans MT" w:cstheme="majorBidi"/>
          <w:b/>
          <w:bCs/>
          <w:caps/>
          <w:lang w:val="en-GB"/>
        </w:rPr>
        <w:t xml:space="preserve">Purpose of </w:t>
      </w:r>
      <w:r w:rsidR="00AF783E" w:rsidRPr="0077327D">
        <w:rPr>
          <w:rFonts w:ascii="Gill Sans MT" w:eastAsiaTheme="majorEastAsia" w:hAnsi="Gill Sans MT" w:cstheme="majorBidi"/>
          <w:b/>
          <w:bCs/>
          <w:caps/>
          <w:lang w:val="en-GB"/>
        </w:rPr>
        <w:t>THE CONFLICT Sensitivity Assessment Study</w:t>
      </w:r>
    </w:p>
    <w:p w14:paraId="0159A7F2" w14:textId="77777777" w:rsidR="002331A5" w:rsidRPr="00D864F8" w:rsidRDefault="00B22C4A" w:rsidP="003F2AC6">
      <w:pPr>
        <w:pStyle w:val="paragraph"/>
        <w:spacing w:before="0" w:beforeAutospacing="0" w:after="0" w:afterAutospacing="0" w:line="360" w:lineRule="auto"/>
        <w:jc w:val="both"/>
        <w:textAlignment w:val="baseline"/>
        <w:rPr>
          <w:rStyle w:val="normaltextrun"/>
          <w:rFonts w:ascii="Gill Sans MT" w:hAnsi="Gill Sans MT" w:cs="Calibri"/>
          <w:sz w:val="22"/>
          <w:szCs w:val="22"/>
        </w:rPr>
      </w:pPr>
      <w:r w:rsidRPr="00D864F8">
        <w:rPr>
          <w:rStyle w:val="normaltextrun"/>
          <w:rFonts w:ascii="Gill Sans MT" w:hAnsi="Gill Sans MT" w:cs="Calibri"/>
          <w:sz w:val="22"/>
          <w:szCs w:val="22"/>
        </w:rPr>
        <w:t xml:space="preserve">The Conflict Sensitivity assessment aims to understand the conflict context, dynamics (including actors), and relationship with the project. The conflict sensitivity assessment's main goal is to ensure that the </w:t>
      </w:r>
      <w:r w:rsidRPr="00D864F8">
        <w:rPr>
          <w:rStyle w:val="normaltextrun"/>
          <w:rFonts w:ascii="Gill Sans MT" w:hAnsi="Gill Sans MT" w:cs="Calibri"/>
          <w:sz w:val="22"/>
          <w:szCs w:val="22"/>
        </w:rPr>
        <w:lastRenderedPageBreak/>
        <w:t xml:space="preserve">proposed action does not inadvertently contribute to conflict or exacerbate existing tensions but instead supports social cohesion and conflict resolution efforts. The assessments' findings are meant to guide the development of an action plan and recommendations for mainstreaming conflict sensitivity into the project and other interventions including informing program implementation and designs. </w:t>
      </w:r>
    </w:p>
    <w:p w14:paraId="17DA380A" w14:textId="77777777" w:rsidR="002331A5" w:rsidRPr="00D864F8" w:rsidRDefault="002331A5" w:rsidP="003F2AC6">
      <w:pPr>
        <w:pStyle w:val="paragraph"/>
        <w:spacing w:before="0" w:beforeAutospacing="0" w:after="0" w:afterAutospacing="0" w:line="360" w:lineRule="auto"/>
        <w:jc w:val="both"/>
        <w:textAlignment w:val="baseline"/>
        <w:rPr>
          <w:rStyle w:val="normaltextrun"/>
          <w:rFonts w:ascii="Gill Sans MT" w:hAnsi="Gill Sans MT" w:cs="Calibri"/>
          <w:sz w:val="22"/>
          <w:szCs w:val="22"/>
        </w:rPr>
      </w:pPr>
    </w:p>
    <w:p w14:paraId="35C6FF0A" w14:textId="3480CC7A" w:rsidR="00B22C4A" w:rsidRPr="00D864F8" w:rsidRDefault="002331A5" w:rsidP="003F2AC6">
      <w:pPr>
        <w:pStyle w:val="paragraph"/>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 xml:space="preserve">Specifically, </w:t>
      </w:r>
      <w:r w:rsidR="00B22C4A" w:rsidRPr="00D864F8">
        <w:rPr>
          <w:rStyle w:val="normaltextrun"/>
          <w:rFonts w:ascii="Gill Sans MT" w:hAnsi="Gill Sans MT" w:cs="Calibri"/>
          <w:sz w:val="22"/>
          <w:szCs w:val="22"/>
        </w:rPr>
        <w:t xml:space="preserve">the assessment </w:t>
      </w:r>
      <w:r w:rsidRPr="00D864F8">
        <w:rPr>
          <w:rStyle w:val="normaltextrun"/>
          <w:rFonts w:ascii="Gill Sans MT" w:hAnsi="Gill Sans MT" w:cs="Calibri"/>
          <w:sz w:val="22"/>
          <w:szCs w:val="22"/>
        </w:rPr>
        <w:t>seeks to understand:</w:t>
      </w:r>
      <w:r w:rsidR="00B22C4A" w:rsidRPr="00D864F8">
        <w:rPr>
          <w:rStyle w:val="eop"/>
          <w:rFonts w:ascii="Gill Sans MT" w:hAnsi="Gill Sans MT" w:cs="Calibri"/>
          <w:sz w:val="22"/>
          <w:szCs w:val="22"/>
        </w:rPr>
        <w:t> </w:t>
      </w:r>
    </w:p>
    <w:p w14:paraId="2E32FD73" w14:textId="7E0B0CE7" w:rsidR="00B22C4A" w:rsidRPr="00D864F8" w:rsidRDefault="00B22C4A" w:rsidP="003F2AC6">
      <w:pPr>
        <w:pStyle w:val="paragraph"/>
        <w:numPr>
          <w:ilvl w:val="1"/>
          <w:numId w:val="15"/>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b/>
          <w:bCs/>
          <w:sz w:val="22"/>
          <w:szCs w:val="22"/>
        </w:rPr>
        <w:t>Understand the Nature and Dynamics of Conflict:</w:t>
      </w:r>
      <w:r w:rsidRPr="00D864F8">
        <w:rPr>
          <w:rStyle w:val="eop"/>
          <w:rFonts w:ascii="Gill Sans MT" w:hAnsi="Gill Sans MT" w:cs="Calibri"/>
          <w:sz w:val="22"/>
          <w:szCs w:val="22"/>
        </w:rPr>
        <w:t> </w:t>
      </w:r>
    </w:p>
    <w:p w14:paraId="7531DDF2" w14:textId="77777777" w:rsidR="00B22C4A" w:rsidRPr="00D864F8" w:rsidRDefault="00B22C4A" w:rsidP="003F2AC6">
      <w:pPr>
        <w:pStyle w:val="paragraph"/>
        <w:numPr>
          <w:ilvl w:val="0"/>
          <w:numId w:val="37"/>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Identify the primary sources of conflict, including political, ethnic, resource-based, and social tensions.</w:t>
      </w:r>
      <w:r w:rsidRPr="00D864F8">
        <w:rPr>
          <w:rStyle w:val="eop"/>
          <w:rFonts w:ascii="Gill Sans MT" w:hAnsi="Gill Sans MT" w:cs="Calibri"/>
          <w:sz w:val="22"/>
          <w:szCs w:val="22"/>
        </w:rPr>
        <w:t> </w:t>
      </w:r>
    </w:p>
    <w:p w14:paraId="304A90FD" w14:textId="77777777" w:rsidR="002331A5" w:rsidRPr="00D864F8" w:rsidRDefault="00B22C4A" w:rsidP="003F2AC6">
      <w:pPr>
        <w:pStyle w:val="paragraph"/>
        <w:numPr>
          <w:ilvl w:val="0"/>
          <w:numId w:val="37"/>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Assess the frequency, intensity, and patterns of conflict incidents and produce a profile and analysis of conflict origins, key stakeholders, and sustaining factors.</w:t>
      </w:r>
      <w:r w:rsidRPr="00D864F8">
        <w:rPr>
          <w:rStyle w:val="eop"/>
          <w:rFonts w:ascii="Gill Sans MT" w:hAnsi="Gill Sans MT" w:cs="Calibri"/>
          <w:sz w:val="22"/>
          <w:szCs w:val="22"/>
        </w:rPr>
        <w:t> </w:t>
      </w:r>
    </w:p>
    <w:p w14:paraId="0105C4C1" w14:textId="0DACCC4C" w:rsidR="00B22C4A" w:rsidRPr="00D864F8" w:rsidRDefault="00B22C4A" w:rsidP="003F2AC6">
      <w:pPr>
        <w:pStyle w:val="paragraph"/>
        <w:numPr>
          <w:ilvl w:val="1"/>
          <w:numId w:val="15"/>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b/>
          <w:bCs/>
          <w:sz w:val="22"/>
          <w:szCs w:val="22"/>
        </w:rPr>
        <w:t>Assess the Impact of Conflict on Displaced Populations and Community Safety:</w:t>
      </w:r>
      <w:r w:rsidRPr="00D864F8">
        <w:rPr>
          <w:rStyle w:val="eop"/>
          <w:rFonts w:ascii="Gill Sans MT" w:hAnsi="Gill Sans MT" w:cs="Calibri"/>
          <w:sz w:val="22"/>
          <w:szCs w:val="22"/>
        </w:rPr>
        <w:t> </w:t>
      </w:r>
    </w:p>
    <w:p w14:paraId="5559CC05" w14:textId="77777777" w:rsidR="00B22C4A" w:rsidRPr="00D864F8" w:rsidRDefault="00B22C4A" w:rsidP="003F2AC6">
      <w:pPr>
        <w:pStyle w:val="paragraph"/>
        <w:numPr>
          <w:ilvl w:val="0"/>
          <w:numId w:val="38"/>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Evaluate the effects of conflict on the livelihoods, security, and well-being of IDPs and other affected groups, including the extent and duration of displacement.</w:t>
      </w:r>
      <w:r w:rsidRPr="00D864F8">
        <w:rPr>
          <w:rStyle w:val="eop"/>
          <w:rFonts w:ascii="Gill Sans MT" w:hAnsi="Gill Sans MT" w:cs="Calibri"/>
          <w:sz w:val="22"/>
          <w:szCs w:val="22"/>
        </w:rPr>
        <w:t> </w:t>
      </w:r>
    </w:p>
    <w:p w14:paraId="70F4C696" w14:textId="77777777" w:rsidR="00B22C4A" w:rsidRPr="00D864F8" w:rsidRDefault="00B22C4A" w:rsidP="003F2AC6">
      <w:pPr>
        <w:pStyle w:val="paragraph"/>
        <w:numPr>
          <w:ilvl w:val="0"/>
          <w:numId w:val="38"/>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Assess the protective environment within communities, identifying safety concerns, the prevalence of violence, and specific protection needs for vulnerable groups.</w:t>
      </w:r>
      <w:r w:rsidRPr="00D864F8">
        <w:rPr>
          <w:rStyle w:val="eop"/>
          <w:rFonts w:ascii="Gill Sans MT" w:hAnsi="Gill Sans MT" w:cs="Calibri"/>
          <w:sz w:val="22"/>
          <w:szCs w:val="22"/>
        </w:rPr>
        <w:t> </w:t>
      </w:r>
    </w:p>
    <w:p w14:paraId="79736DF0" w14:textId="77777777" w:rsidR="00B22C4A" w:rsidRPr="00D864F8" w:rsidRDefault="00B22C4A" w:rsidP="003F2AC6">
      <w:pPr>
        <w:pStyle w:val="paragraph"/>
        <w:numPr>
          <w:ilvl w:val="0"/>
          <w:numId w:val="38"/>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Evaluate the protective environment and safety concerns within communities, including the prevalence of violence and crime.</w:t>
      </w:r>
      <w:r w:rsidRPr="00D864F8">
        <w:rPr>
          <w:rStyle w:val="eop"/>
          <w:rFonts w:ascii="Gill Sans MT" w:hAnsi="Gill Sans MT" w:cs="Calibri"/>
          <w:sz w:val="22"/>
          <w:szCs w:val="22"/>
        </w:rPr>
        <w:t> </w:t>
      </w:r>
    </w:p>
    <w:p w14:paraId="1385033E" w14:textId="77777777" w:rsidR="002331A5" w:rsidRPr="00D864F8" w:rsidRDefault="00B22C4A" w:rsidP="003F2AC6">
      <w:pPr>
        <w:pStyle w:val="paragraph"/>
        <w:numPr>
          <w:ilvl w:val="0"/>
          <w:numId w:val="38"/>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Identify protection needs and gaps, particularly for women, children, and other vulnerable groups.</w:t>
      </w:r>
      <w:r w:rsidRPr="00D864F8">
        <w:rPr>
          <w:rStyle w:val="eop"/>
          <w:rFonts w:ascii="Gill Sans MT" w:hAnsi="Gill Sans MT" w:cs="Calibri"/>
          <w:sz w:val="22"/>
          <w:szCs w:val="22"/>
        </w:rPr>
        <w:t> </w:t>
      </w:r>
    </w:p>
    <w:p w14:paraId="23CEFEED" w14:textId="1A1E3286" w:rsidR="00B22C4A" w:rsidRPr="00D864F8" w:rsidRDefault="00B22C4A" w:rsidP="003F2AC6">
      <w:pPr>
        <w:pStyle w:val="paragraph"/>
        <w:numPr>
          <w:ilvl w:val="0"/>
          <w:numId w:val="38"/>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Identify successful strategies and best practices that can be scaled up or adapted.</w:t>
      </w:r>
      <w:r w:rsidRPr="00D864F8">
        <w:rPr>
          <w:rStyle w:val="eop"/>
          <w:rFonts w:ascii="Gill Sans MT" w:hAnsi="Gill Sans MT" w:cs="Calibri"/>
          <w:sz w:val="22"/>
          <w:szCs w:val="22"/>
        </w:rPr>
        <w:t> </w:t>
      </w:r>
    </w:p>
    <w:p w14:paraId="57168F08" w14:textId="0E4D5B7A" w:rsidR="00B22C4A" w:rsidRPr="00D864F8" w:rsidRDefault="00B22C4A" w:rsidP="003F2AC6">
      <w:pPr>
        <w:pStyle w:val="paragraph"/>
        <w:numPr>
          <w:ilvl w:val="1"/>
          <w:numId w:val="15"/>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b/>
          <w:bCs/>
          <w:sz w:val="22"/>
          <w:szCs w:val="22"/>
        </w:rPr>
        <w:t>Identify Key Actors and Stakeholders:</w:t>
      </w:r>
      <w:r w:rsidRPr="00D864F8">
        <w:rPr>
          <w:rStyle w:val="eop"/>
          <w:rFonts w:ascii="Gill Sans MT" w:hAnsi="Gill Sans MT" w:cs="Calibri"/>
          <w:sz w:val="22"/>
          <w:szCs w:val="22"/>
        </w:rPr>
        <w:t> </w:t>
      </w:r>
    </w:p>
    <w:p w14:paraId="177A03F2" w14:textId="0D8EC96F" w:rsidR="00B22C4A" w:rsidRPr="00D864F8" w:rsidRDefault="00B22C4A" w:rsidP="003F2AC6">
      <w:pPr>
        <w:pStyle w:val="paragraph"/>
        <w:numPr>
          <w:ilvl w:val="0"/>
          <w:numId w:val="39"/>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 xml:space="preserve">Map out key conflict actors, including local communities, militias, government forces, humanitarian </w:t>
      </w:r>
      <w:r w:rsidR="002331A5" w:rsidRPr="00D864F8">
        <w:rPr>
          <w:rStyle w:val="normaltextrun"/>
          <w:rFonts w:ascii="Gill Sans MT" w:hAnsi="Gill Sans MT" w:cs="Calibri"/>
          <w:sz w:val="22"/>
          <w:szCs w:val="22"/>
        </w:rPr>
        <w:t>organizations,</w:t>
      </w:r>
      <w:r w:rsidRPr="00D864F8">
        <w:rPr>
          <w:rStyle w:val="normaltextrun"/>
          <w:rFonts w:ascii="Gill Sans MT" w:hAnsi="Gill Sans MT" w:cs="Calibri"/>
          <w:sz w:val="22"/>
          <w:szCs w:val="22"/>
        </w:rPr>
        <w:t xml:space="preserve"> and other stakeholders, understanding their roles, interests, and influence.</w:t>
      </w:r>
      <w:r w:rsidRPr="00D864F8">
        <w:rPr>
          <w:rStyle w:val="eop"/>
          <w:rFonts w:ascii="Gill Sans MT" w:hAnsi="Gill Sans MT" w:cs="Calibri"/>
          <w:sz w:val="22"/>
          <w:szCs w:val="22"/>
        </w:rPr>
        <w:t> </w:t>
      </w:r>
    </w:p>
    <w:p w14:paraId="3EF60CD1" w14:textId="5767EB55" w:rsidR="00B22C4A" w:rsidRPr="00D864F8" w:rsidRDefault="002331A5" w:rsidP="003F2AC6">
      <w:pPr>
        <w:pStyle w:val="paragraph"/>
        <w:numPr>
          <w:ilvl w:val="0"/>
          <w:numId w:val="39"/>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Analyze</w:t>
      </w:r>
      <w:r w:rsidR="00B22C4A" w:rsidRPr="00D864F8">
        <w:rPr>
          <w:rStyle w:val="normaltextrun"/>
          <w:rFonts w:ascii="Gill Sans MT" w:hAnsi="Gill Sans MT" w:cs="Calibri"/>
          <w:sz w:val="22"/>
          <w:szCs w:val="22"/>
        </w:rPr>
        <w:t xml:space="preserve"> existing mechanisms and/or programs preventing or resolving conflict and identify gaps and opportunities for peacebuilding efforts.</w:t>
      </w:r>
      <w:r w:rsidR="00B22C4A" w:rsidRPr="00D864F8">
        <w:rPr>
          <w:rStyle w:val="eop"/>
          <w:rFonts w:ascii="Gill Sans MT" w:hAnsi="Gill Sans MT" w:cs="Calibri"/>
          <w:sz w:val="22"/>
          <w:szCs w:val="22"/>
        </w:rPr>
        <w:t> </w:t>
      </w:r>
    </w:p>
    <w:p w14:paraId="005686B8" w14:textId="26429423" w:rsidR="00B22C4A" w:rsidRPr="00D864F8" w:rsidRDefault="00B22C4A" w:rsidP="003F2AC6">
      <w:pPr>
        <w:pStyle w:val="paragraph"/>
        <w:numPr>
          <w:ilvl w:val="1"/>
          <w:numId w:val="15"/>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b/>
          <w:bCs/>
          <w:sz w:val="22"/>
          <w:szCs w:val="22"/>
        </w:rPr>
        <w:t>Evaluate Access to Services, Resources, and Economic Impacts:</w:t>
      </w:r>
      <w:r w:rsidRPr="00D864F8">
        <w:rPr>
          <w:rStyle w:val="eop"/>
          <w:rFonts w:ascii="Gill Sans MT" w:hAnsi="Gill Sans MT" w:cs="Calibri"/>
          <w:sz w:val="22"/>
          <w:szCs w:val="22"/>
        </w:rPr>
        <w:t> </w:t>
      </w:r>
    </w:p>
    <w:p w14:paraId="127AFDB0" w14:textId="77777777" w:rsidR="00B22C4A" w:rsidRPr="00D864F8" w:rsidRDefault="00B22C4A" w:rsidP="003F2AC6">
      <w:pPr>
        <w:pStyle w:val="paragraph"/>
        <w:numPr>
          <w:ilvl w:val="0"/>
          <w:numId w:val="40"/>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Assess the impact of conflict on access to essential services such as healthcare, education, water, and sanitation, and identify barriers to access.</w:t>
      </w:r>
      <w:r w:rsidRPr="00D864F8">
        <w:rPr>
          <w:rStyle w:val="eop"/>
          <w:rFonts w:ascii="Gill Sans MT" w:hAnsi="Gill Sans MT" w:cs="Calibri"/>
          <w:sz w:val="22"/>
          <w:szCs w:val="22"/>
        </w:rPr>
        <w:t> </w:t>
      </w:r>
    </w:p>
    <w:p w14:paraId="13630F4D" w14:textId="77777777" w:rsidR="00B22C4A" w:rsidRPr="00D864F8" w:rsidRDefault="00B22C4A" w:rsidP="003F2AC6">
      <w:pPr>
        <w:pStyle w:val="paragraph"/>
        <w:numPr>
          <w:ilvl w:val="0"/>
          <w:numId w:val="40"/>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Examine how conflict affects local economies, employment, and income-generating activities, identifying opportunities and constraints for economic recovery.</w:t>
      </w:r>
      <w:r w:rsidRPr="00D864F8">
        <w:rPr>
          <w:rStyle w:val="eop"/>
          <w:rFonts w:ascii="Gill Sans MT" w:hAnsi="Gill Sans MT" w:cs="Calibri"/>
          <w:sz w:val="22"/>
          <w:szCs w:val="22"/>
        </w:rPr>
        <w:t> </w:t>
      </w:r>
    </w:p>
    <w:p w14:paraId="5A4EADF5" w14:textId="678EDBA5" w:rsidR="00B22C4A" w:rsidRPr="00D864F8" w:rsidRDefault="00B22C4A" w:rsidP="003F2AC6">
      <w:pPr>
        <w:pStyle w:val="paragraph"/>
        <w:numPr>
          <w:ilvl w:val="1"/>
          <w:numId w:val="15"/>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b/>
          <w:bCs/>
          <w:sz w:val="22"/>
          <w:szCs w:val="22"/>
        </w:rPr>
        <w:lastRenderedPageBreak/>
        <w:t>Inform Conflict-Sensitive Program Design:</w:t>
      </w:r>
      <w:r w:rsidRPr="00D864F8">
        <w:rPr>
          <w:rStyle w:val="eop"/>
          <w:rFonts w:ascii="Gill Sans MT" w:hAnsi="Gill Sans MT" w:cs="Calibri"/>
          <w:sz w:val="22"/>
          <w:szCs w:val="22"/>
        </w:rPr>
        <w:t> </w:t>
      </w:r>
    </w:p>
    <w:p w14:paraId="177469C1" w14:textId="77777777" w:rsidR="00B22C4A" w:rsidRPr="00D864F8" w:rsidRDefault="00B22C4A" w:rsidP="003F2AC6">
      <w:pPr>
        <w:pStyle w:val="paragraph"/>
        <w:numPr>
          <w:ilvl w:val="0"/>
          <w:numId w:val="41"/>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Use findings to inform the design and implementation of conflict-sensitive interventions, ensuring inclusivity and stakeholder participation.</w:t>
      </w:r>
      <w:r w:rsidRPr="00D864F8">
        <w:rPr>
          <w:rStyle w:val="eop"/>
          <w:rFonts w:ascii="Gill Sans MT" w:hAnsi="Gill Sans MT" w:cs="Calibri"/>
          <w:sz w:val="22"/>
          <w:szCs w:val="22"/>
        </w:rPr>
        <w:t> </w:t>
      </w:r>
    </w:p>
    <w:p w14:paraId="6809BD52" w14:textId="77777777" w:rsidR="00B22C4A" w:rsidRPr="00D864F8" w:rsidRDefault="00B22C4A" w:rsidP="003F2AC6">
      <w:pPr>
        <w:pStyle w:val="paragraph"/>
        <w:numPr>
          <w:ilvl w:val="0"/>
          <w:numId w:val="41"/>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hAnsi="Gill Sans MT" w:cs="Calibri"/>
          <w:sz w:val="22"/>
          <w:szCs w:val="22"/>
        </w:rPr>
        <w:t>Develop a conflict-sensitivity action plan with recommendations for mitigating negative impacts and reinforcing drivers of social cohesion within the intervention zones.</w:t>
      </w:r>
      <w:r w:rsidRPr="00D864F8">
        <w:rPr>
          <w:rStyle w:val="eop"/>
          <w:rFonts w:ascii="Gill Sans MT" w:hAnsi="Gill Sans MT" w:cs="Calibri"/>
          <w:sz w:val="22"/>
          <w:szCs w:val="22"/>
        </w:rPr>
        <w:t> </w:t>
      </w:r>
    </w:p>
    <w:p w14:paraId="4C3F2E09" w14:textId="77777777" w:rsidR="00EB5D79" w:rsidRPr="00D864F8" w:rsidRDefault="00EB5D79" w:rsidP="003F2AC6">
      <w:pPr>
        <w:spacing w:after="0" w:line="360" w:lineRule="auto"/>
        <w:jc w:val="both"/>
        <w:rPr>
          <w:rFonts w:ascii="Gill Sans MT" w:eastAsiaTheme="majorEastAsia" w:hAnsi="Gill Sans MT" w:cstheme="majorBidi"/>
          <w:b/>
          <w:bCs/>
          <w:caps/>
          <w:lang w:val="en-GB"/>
        </w:rPr>
      </w:pPr>
    </w:p>
    <w:p w14:paraId="20A81EA3" w14:textId="7F23A3AB" w:rsidR="004D4765" w:rsidRPr="0077327D" w:rsidRDefault="006F1FBA" w:rsidP="0077327D">
      <w:pPr>
        <w:pStyle w:val="ListParagraph"/>
        <w:numPr>
          <w:ilvl w:val="0"/>
          <w:numId w:val="15"/>
        </w:numPr>
        <w:spacing w:after="0" w:line="360" w:lineRule="auto"/>
        <w:jc w:val="both"/>
        <w:rPr>
          <w:rFonts w:ascii="Gill Sans MT" w:eastAsiaTheme="majorEastAsia" w:hAnsi="Gill Sans MT" w:cstheme="majorBidi"/>
          <w:b/>
          <w:bCs/>
          <w:caps/>
          <w:lang w:val="en-GB"/>
        </w:rPr>
      </w:pPr>
      <w:r w:rsidRPr="0077327D">
        <w:rPr>
          <w:rFonts w:ascii="Gill Sans MT" w:eastAsiaTheme="majorEastAsia" w:hAnsi="Gill Sans MT" w:cstheme="majorBidi"/>
          <w:b/>
          <w:bCs/>
          <w:caps/>
          <w:lang w:val="en-GB"/>
        </w:rPr>
        <w:t xml:space="preserve">Study </w:t>
      </w:r>
      <w:r w:rsidR="004D4765" w:rsidRPr="0077327D">
        <w:rPr>
          <w:rFonts w:ascii="Gill Sans MT" w:eastAsiaTheme="majorEastAsia" w:hAnsi="Gill Sans MT" w:cstheme="majorBidi"/>
          <w:b/>
          <w:bCs/>
          <w:caps/>
          <w:lang w:val="en-GB"/>
        </w:rPr>
        <w:t>Methodology</w:t>
      </w:r>
    </w:p>
    <w:p w14:paraId="2E591AE9" w14:textId="5677F9F2" w:rsidR="002331A5" w:rsidRDefault="002331A5" w:rsidP="003F2AC6">
      <w:pPr>
        <w:pStyle w:val="paragraph"/>
        <w:spacing w:before="0" w:beforeAutospacing="0" w:after="0" w:afterAutospacing="0" w:line="360" w:lineRule="auto"/>
        <w:jc w:val="both"/>
        <w:textAlignment w:val="baseline"/>
        <w:rPr>
          <w:rStyle w:val="eop"/>
          <w:rFonts w:ascii="Gill Sans MT" w:hAnsi="Gill Sans MT" w:cs="Calibri"/>
          <w:sz w:val="22"/>
          <w:szCs w:val="22"/>
        </w:rPr>
      </w:pPr>
      <w:r w:rsidRPr="00D864F8">
        <w:rPr>
          <w:rStyle w:val="normaltextrun"/>
          <w:rFonts w:ascii="Gill Sans MT" w:eastAsiaTheme="majorEastAsia" w:hAnsi="Gill Sans MT" w:cs="Calibri"/>
          <w:sz w:val="22"/>
          <w:szCs w:val="22"/>
        </w:rPr>
        <w:t xml:space="preserve">This assessment will utilize qualitative methodologies including key informant interviews (KIIs) with caregivers/parents, social workers, women </w:t>
      </w:r>
      <w:r w:rsidR="003F2AC6" w:rsidRPr="00D864F8">
        <w:rPr>
          <w:rStyle w:val="normaltextrun"/>
          <w:rFonts w:ascii="Gill Sans MT" w:eastAsiaTheme="majorEastAsia" w:hAnsi="Gill Sans MT" w:cs="Calibri"/>
          <w:sz w:val="22"/>
          <w:szCs w:val="22"/>
        </w:rPr>
        <w:t>leaders,</w:t>
      </w:r>
      <w:r w:rsidRPr="00D864F8">
        <w:rPr>
          <w:rStyle w:val="normaltextrun"/>
          <w:rFonts w:ascii="Gill Sans MT" w:eastAsiaTheme="majorEastAsia" w:hAnsi="Gill Sans MT" w:cs="Calibri"/>
          <w:sz w:val="22"/>
          <w:szCs w:val="22"/>
        </w:rPr>
        <w:t xml:space="preserve"> and traditional/religious leaders. Focus group discussions (FGD) will be held with parents and children. The methodology will be gender-sensitive and child-friendly tools will be used with children. </w:t>
      </w:r>
      <w:r w:rsidRPr="00D864F8">
        <w:rPr>
          <w:rStyle w:val="eop"/>
          <w:rFonts w:ascii="Gill Sans MT" w:hAnsi="Gill Sans MT" w:cs="Calibri"/>
          <w:sz w:val="22"/>
          <w:szCs w:val="22"/>
        </w:rPr>
        <w:t> </w:t>
      </w:r>
    </w:p>
    <w:p w14:paraId="734C7802" w14:textId="77777777" w:rsidR="002704AE" w:rsidRPr="00D864F8" w:rsidRDefault="002704AE" w:rsidP="003F2AC6">
      <w:pPr>
        <w:pStyle w:val="paragraph"/>
        <w:spacing w:before="0" w:beforeAutospacing="0" w:after="0" w:afterAutospacing="0" w:line="360" w:lineRule="auto"/>
        <w:jc w:val="both"/>
        <w:textAlignment w:val="baseline"/>
        <w:rPr>
          <w:rStyle w:val="eop"/>
          <w:rFonts w:ascii="Gill Sans MT" w:hAnsi="Gill Sans MT" w:cs="Calibri"/>
          <w:sz w:val="22"/>
          <w:szCs w:val="22"/>
        </w:rPr>
      </w:pPr>
    </w:p>
    <w:p w14:paraId="6BF7EFE4" w14:textId="054FDD43" w:rsidR="002704AE" w:rsidRPr="00D864F8" w:rsidRDefault="002331A5" w:rsidP="002704AE">
      <w:pPr>
        <w:pStyle w:val="paragraph"/>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eastAsiaTheme="majorEastAsia" w:hAnsi="Gill Sans MT" w:cs="Calibri"/>
          <w:sz w:val="22"/>
          <w:szCs w:val="22"/>
        </w:rPr>
        <w:t>The study shall adopt qualitative methods to collect information from both primary and secondary sources. It is envisaged that the following methods will be applied:</w:t>
      </w:r>
      <w:r w:rsidRPr="00D864F8">
        <w:rPr>
          <w:rStyle w:val="eop"/>
          <w:rFonts w:ascii="Gill Sans MT" w:hAnsi="Gill Sans MT" w:cs="Calibri"/>
          <w:sz w:val="22"/>
          <w:szCs w:val="22"/>
        </w:rPr>
        <w:t> </w:t>
      </w:r>
    </w:p>
    <w:p w14:paraId="24AD853D" w14:textId="2BEC5195" w:rsidR="002331A5" w:rsidRPr="00D864F8" w:rsidRDefault="002331A5" w:rsidP="003F2AC6">
      <w:pPr>
        <w:pStyle w:val="paragraph"/>
        <w:numPr>
          <w:ilvl w:val="0"/>
          <w:numId w:val="44"/>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eastAsiaTheme="majorEastAsia" w:hAnsi="Gill Sans MT" w:cs="Calibri"/>
          <w:sz w:val="22"/>
          <w:szCs w:val="22"/>
        </w:rPr>
        <w:t xml:space="preserve">Literature review: The consultant(s) will carry out a desk review </w:t>
      </w:r>
      <w:r w:rsidR="003F2AC6" w:rsidRPr="00D864F8">
        <w:rPr>
          <w:rStyle w:val="normaltextrun"/>
          <w:rFonts w:ascii="Gill Sans MT" w:eastAsiaTheme="majorEastAsia" w:hAnsi="Gill Sans MT" w:cs="Calibri"/>
          <w:sz w:val="22"/>
          <w:szCs w:val="22"/>
        </w:rPr>
        <w:t xml:space="preserve">to triangulate </w:t>
      </w:r>
      <w:r w:rsidRPr="00D864F8">
        <w:rPr>
          <w:rStyle w:val="normaltextrun"/>
          <w:rFonts w:ascii="Gill Sans MT" w:eastAsiaTheme="majorEastAsia" w:hAnsi="Gill Sans MT" w:cs="Calibri"/>
          <w:sz w:val="22"/>
          <w:szCs w:val="22"/>
        </w:rPr>
        <w:t>primary data</w:t>
      </w:r>
    </w:p>
    <w:p w14:paraId="2FDD38AC" w14:textId="31A9BB6E" w:rsidR="002331A5" w:rsidRPr="00D864F8" w:rsidRDefault="003F2AC6" w:rsidP="003F2AC6">
      <w:pPr>
        <w:pStyle w:val="paragraph"/>
        <w:numPr>
          <w:ilvl w:val="0"/>
          <w:numId w:val="44"/>
        </w:numPr>
        <w:spacing w:before="0" w:beforeAutospacing="0" w:after="0" w:afterAutospacing="0" w:line="360" w:lineRule="auto"/>
        <w:jc w:val="both"/>
        <w:textAlignment w:val="baseline"/>
        <w:rPr>
          <w:rFonts w:ascii="Gill Sans MT" w:hAnsi="Gill Sans MT" w:cs="Calibri"/>
          <w:sz w:val="22"/>
          <w:szCs w:val="22"/>
        </w:rPr>
      </w:pPr>
      <w:r w:rsidRPr="00D864F8">
        <w:rPr>
          <w:rStyle w:val="normaltextrun"/>
          <w:rFonts w:ascii="Gill Sans MT" w:eastAsiaTheme="majorEastAsia" w:hAnsi="Gill Sans MT" w:cs="Calibri"/>
          <w:sz w:val="22"/>
          <w:szCs w:val="22"/>
        </w:rPr>
        <w:t>Analysis of the p</w:t>
      </w:r>
      <w:r w:rsidR="002331A5" w:rsidRPr="00D864F8">
        <w:rPr>
          <w:rStyle w:val="normaltextrun"/>
          <w:rFonts w:ascii="Gill Sans MT" w:eastAsiaTheme="majorEastAsia" w:hAnsi="Gill Sans MT" w:cs="Calibri"/>
          <w:sz w:val="22"/>
          <w:szCs w:val="22"/>
        </w:rPr>
        <w:t>rimary data collect</w:t>
      </w:r>
      <w:r w:rsidRPr="00D864F8">
        <w:rPr>
          <w:rStyle w:val="normaltextrun"/>
          <w:rFonts w:ascii="Gill Sans MT" w:eastAsiaTheme="majorEastAsia" w:hAnsi="Gill Sans MT" w:cs="Calibri"/>
          <w:sz w:val="22"/>
          <w:szCs w:val="22"/>
        </w:rPr>
        <w:t xml:space="preserve">ed </w:t>
      </w:r>
      <w:r w:rsidR="002331A5" w:rsidRPr="00D864F8">
        <w:rPr>
          <w:rStyle w:val="normaltextrun"/>
          <w:rFonts w:ascii="Gill Sans MT" w:eastAsiaTheme="majorEastAsia" w:hAnsi="Gill Sans MT" w:cs="Calibri"/>
          <w:sz w:val="22"/>
          <w:szCs w:val="22"/>
        </w:rPr>
        <w:t xml:space="preserve"> </w:t>
      </w:r>
      <w:r w:rsidR="002331A5" w:rsidRPr="00D864F8">
        <w:rPr>
          <w:rStyle w:val="eop"/>
          <w:rFonts w:ascii="Gill Sans MT" w:hAnsi="Gill Sans MT" w:cs="Calibri"/>
          <w:sz w:val="22"/>
          <w:szCs w:val="22"/>
        </w:rPr>
        <w:t> </w:t>
      </w:r>
    </w:p>
    <w:p w14:paraId="7090D1AC" w14:textId="77777777" w:rsidR="003F2AC6" w:rsidRPr="00D864F8" w:rsidRDefault="003F2AC6" w:rsidP="003F2AC6">
      <w:pPr>
        <w:spacing w:after="0" w:line="360" w:lineRule="auto"/>
        <w:rPr>
          <w:rFonts w:ascii="Gill Sans MT" w:hAnsi="Gill Sans MT" w:cstheme="majorHAnsi"/>
          <w:b/>
        </w:rPr>
      </w:pPr>
    </w:p>
    <w:p w14:paraId="44A4CC24" w14:textId="77E39324" w:rsidR="003F2AC6" w:rsidRPr="00D864F8" w:rsidRDefault="003F2AC6" w:rsidP="003F2AC6">
      <w:pPr>
        <w:spacing w:after="0" w:line="360" w:lineRule="auto"/>
        <w:rPr>
          <w:rFonts w:ascii="Gill Sans MT" w:hAnsi="Gill Sans MT" w:cstheme="majorHAnsi"/>
          <w:b/>
        </w:rPr>
      </w:pPr>
      <w:r w:rsidRPr="00D864F8">
        <w:rPr>
          <w:rFonts w:ascii="Gill Sans MT" w:hAnsi="Gill Sans MT" w:cstheme="majorHAnsi"/>
          <w:b/>
        </w:rPr>
        <w:t xml:space="preserve">Survey Area and Period </w:t>
      </w:r>
    </w:p>
    <w:p w14:paraId="624AE717" w14:textId="70FF9A3D" w:rsidR="00EB5D79" w:rsidRPr="00D864F8" w:rsidRDefault="003F2AC6" w:rsidP="003F2AC6">
      <w:pPr>
        <w:spacing w:after="0" w:line="360" w:lineRule="auto"/>
        <w:jc w:val="both"/>
        <w:rPr>
          <w:rFonts w:ascii="Gill Sans MT" w:hAnsi="Gill Sans MT" w:cstheme="majorHAnsi"/>
          <w:bCs/>
        </w:rPr>
      </w:pPr>
      <w:r w:rsidRPr="00D864F8">
        <w:rPr>
          <w:rFonts w:ascii="Gill Sans MT" w:hAnsi="Gill Sans MT" w:cstheme="majorHAnsi"/>
          <w:bCs/>
        </w:rPr>
        <w:t xml:space="preserve">Primary data will be collected in Um </w:t>
      </w:r>
      <w:proofErr w:type="spellStart"/>
      <w:r w:rsidRPr="00D864F8">
        <w:rPr>
          <w:rFonts w:ascii="Gill Sans MT" w:hAnsi="Gill Sans MT" w:cstheme="majorHAnsi"/>
          <w:bCs/>
        </w:rPr>
        <w:t>Durkun</w:t>
      </w:r>
      <w:proofErr w:type="spellEnd"/>
      <w:r w:rsidRPr="00D864F8">
        <w:rPr>
          <w:rFonts w:ascii="Gill Sans MT" w:hAnsi="Gill Sans MT" w:cstheme="majorHAnsi"/>
          <w:bCs/>
        </w:rPr>
        <w:t xml:space="preserve">, </w:t>
      </w:r>
      <w:proofErr w:type="spellStart"/>
      <w:r w:rsidRPr="00D864F8">
        <w:rPr>
          <w:rFonts w:ascii="Gill Sans MT" w:hAnsi="Gill Sans MT" w:cstheme="majorHAnsi"/>
          <w:bCs/>
        </w:rPr>
        <w:t>Nertititi</w:t>
      </w:r>
      <w:proofErr w:type="spellEnd"/>
      <w:r w:rsidRPr="00D864F8">
        <w:rPr>
          <w:rFonts w:ascii="Gill Sans MT" w:hAnsi="Gill Sans MT" w:cstheme="majorHAnsi"/>
          <w:bCs/>
        </w:rPr>
        <w:t xml:space="preserve"> and Golo for a period of three weeks. The specific villages will be sampled using convenience sampling. Primary data will be collected by the consortium.</w:t>
      </w:r>
    </w:p>
    <w:p w14:paraId="07C38058" w14:textId="77777777" w:rsidR="003F2AC6" w:rsidRPr="00D864F8" w:rsidRDefault="003F2AC6" w:rsidP="003F2AC6">
      <w:pPr>
        <w:spacing w:after="0" w:line="360" w:lineRule="auto"/>
        <w:jc w:val="both"/>
        <w:rPr>
          <w:rFonts w:ascii="Gill Sans MT" w:hAnsi="Gill Sans MT" w:cstheme="majorHAnsi"/>
          <w:b/>
        </w:rPr>
      </w:pPr>
    </w:p>
    <w:p w14:paraId="18A502DC" w14:textId="77777777" w:rsidR="003F2AC6" w:rsidRPr="00D864F8" w:rsidRDefault="003F2AC6" w:rsidP="003F2AC6">
      <w:pPr>
        <w:spacing w:after="0" w:line="360" w:lineRule="auto"/>
        <w:rPr>
          <w:rFonts w:ascii="Gill Sans MT" w:hAnsi="Gill Sans MT" w:cstheme="majorHAnsi"/>
          <w:b/>
        </w:rPr>
      </w:pPr>
      <w:r w:rsidRPr="00D864F8">
        <w:rPr>
          <w:rFonts w:ascii="Gill Sans MT" w:hAnsi="Gill Sans MT" w:cstheme="majorHAnsi"/>
          <w:b/>
        </w:rPr>
        <w:t xml:space="preserve">Sampling Strategy </w:t>
      </w:r>
    </w:p>
    <w:p w14:paraId="70ACD738" w14:textId="272FDBF8" w:rsidR="003F2AC6" w:rsidRPr="00D864F8" w:rsidRDefault="003F2AC6" w:rsidP="003F2AC6">
      <w:pPr>
        <w:spacing w:after="0" w:line="360" w:lineRule="auto"/>
        <w:jc w:val="both"/>
        <w:rPr>
          <w:rFonts w:ascii="Gill Sans MT" w:hAnsi="Gill Sans MT" w:cstheme="majorHAnsi"/>
          <w:bCs/>
        </w:rPr>
      </w:pPr>
      <w:r w:rsidRPr="00D864F8">
        <w:rPr>
          <w:rFonts w:ascii="Gill Sans MT" w:hAnsi="Gill Sans MT" w:cstheme="majorHAnsi"/>
          <w:bCs/>
        </w:rPr>
        <w:t xml:space="preserve">Key Informant Interviews (KIIs) will be conducted with adult stakeholders relevant to it. Respondents will be identified through a purposive sampling approach and snowball method, where applicable and necessary. Local researchers will identify 9 individuals (three from each locality) that meet the recruitment criteria agreed upon with the SCI team in the inception period. This will also be supported by the active engagement of community leadership and structures to allow for substantive input and participation of persons of concern in the research design process. The KII participants will include Community leaders (or traditional/religious leaders), CSO/NGO representatives and SCCW representatives.  </w:t>
      </w:r>
    </w:p>
    <w:p w14:paraId="31C96792" w14:textId="77777777" w:rsidR="003F2AC6" w:rsidRPr="00D864F8" w:rsidRDefault="003F2AC6" w:rsidP="003F2AC6">
      <w:pPr>
        <w:spacing w:after="0" w:line="360" w:lineRule="auto"/>
        <w:jc w:val="both"/>
        <w:rPr>
          <w:rFonts w:ascii="Gill Sans MT" w:hAnsi="Gill Sans MT" w:cstheme="majorHAnsi"/>
          <w:bCs/>
        </w:rPr>
      </w:pPr>
    </w:p>
    <w:p w14:paraId="169718FE" w14:textId="77DB8BA9" w:rsidR="003F2AC6" w:rsidRPr="00D864F8" w:rsidRDefault="003F2AC6" w:rsidP="004B1FB8">
      <w:pPr>
        <w:spacing w:after="0" w:line="360" w:lineRule="auto"/>
        <w:jc w:val="both"/>
        <w:rPr>
          <w:rFonts w:ascii="Gill Sans MT" w:hAnsi="Gill Sans MT" w:cstheme="majorHAnsi"/>
          <w:bCs/>
        </w:rPr>
      </w:pPr>
      <w:r w:rsidRPr="00D864F8">
        <w:rPr>
          <w:rFonts w:ascii="Gill Sans MT" w:hAnsi="Gill Sans MT" w:cstheme="majorHAnsi"/>
          <w:bCs/>
        </w:rPr>
        <w:t>In addition to KIIs, two FGDs will be held with adult community members in each study locality. These FGDs will be conducted with adult community members over 18 in study areas. Respondents will be semi-</w:t>
      </w:r>
      <w:r w:rsidRPr="00D864F8">
        <w:rPr>
          <w:rFonts w:ascii="Gill Sans MT" w:hAnsi="Gill Sans MT" w:cstheme="majorHAnsi"/>
          <w:bCs/>
        </w:rPr>
        <w:lastRenderedPageBreak/>
        <w:t xml:space="preserve">randomly selected, and the research team will account for a diversity of perspectives (i.e. displacement, gender, age, socio-economic status, etc.). In each locality, there will be two FGDs, one of which is all-male and the other which is all-female. Each FGD will have 8-12 participants, resulting in approximately 48-50 total respondents. </w:t>
      </w:r>
    </w:p>
    <w:p w14:paraId="14F1FBE1" w14:textId="77777777" w:rsidR="003F2AC6" w:rsidRPr="00D864F8" w:rsidRDefault="003F2AC6" w:rsidP="004B1FB8">
      <w:pPr>
        <w:spacing w:after="0" w:line="360" w:lineRule="auto"/>
        <w:jc w:val="both"/>
        <w:rPr>
          <w:rFonts w:ascii="Gill Sans MT" w:hAnsi="Gill Sans MT" w:cstheme="majorHAnsi"/>
          <w:bCs/>
        </w:rPr>
      </w:pPr>
    </w:p>
    <w:p w14:paraId="2DE26A61" w14:textId="5AC7E877" w:rsidR="00EB5D79" w:rsidRPr="00D864F8" w:rsidRDefault="003F2AC6" w:rsidP="004B1FB8">
      <w:pPr>
        <w:spacing w:after="0" w:line="360" w:lineRule="auto"/>
        <w:jc w:val="both"/>
        <w:rPr>
          <w:rFonts w:ascii="Gill Sans MT" w:hAnsi="Gill Sans MT" w:cstheme="majorHAnsi"/>
          <w:bCs/>
        </w:rPr>
      </w:pPr>
      <w:r w:rsidRPr="00D864F8">
        <w:rPr>
          <w:rFonts w:ascii="Gill Sans MT" w:hAnsi="Gill Sans MT" w:cstheme="majorHAnsi"/>
          <w:bCs/>
        </w:rPr>
        <w:t xml:space="preserve">For children, 4 FGDs will be held (2 FGDs for girls and 2 FGDs for boys) using child-friendly methods such as games and mapping exercises to ensure maximum participation and engagement.  </w:t>
      </w:r>
    </w:p>
    <w:p w14:paraId="2B2FA637" w14:textId="77777777" w:rsidR="004B1FB8" w:rsidRPr="00D864F8" w:rsidRDefault="004B1FB8" w:rsidP="004B1FB8">
      <w:pPr>
        <w:spacing w:after="0" w:line="360" w:lineRule="auto"/>
        <w:rPr>
          <w:rFonts w:ascii="Gill Sans MT" w:hAnsi="Gill Sans MT" w:cstheme="majorHAnsi"/>
          <w:b/>
        </w:rPr>
      </w:pPr>
    </w:p>
    <w:p w14:paraId="5353F6AB" w14:textId="2F5D5917" w:rsidR="004B1FB8" w:rsidRPr="00D864F8" w:rsidRDefault="004B1FB8" w:rsidP="004B1FB8">
      <w:pPr>
        <w:spacing w:after="0" w:line="360" w:lineRule="auto"/>
        <w:rPr>
          <w:rFonts w:ascii="Gill Sans MT" w:hAnsi="Gill Sans MT" w:cstheme="majorHAnsi"/>
          <w:b/>
        </w:rPr>
      </w:pPr>
      <w:r w:rsidRPr="00D864F8">
        <w:rPr>
          <w:rFonts w:ascii="Gill Sans MT" w:hAnsi="Gill Sans MT" w:cstheme="majorHAnsi"/>
          <w:b/>
        </w:rPr>
        <w:t xml:space="preserve">The Data Collection Team </w:t>
      </w:r>
    </w:p>
    <w:p w14:paraId="24F32447" w14:textId="77777777" w:rsidR="004B1FB8" w:rsidRPr="00D864F8" w:rsidRDefault="004B1FB8" w:rsidP="004B1FB8">
      <w:pPr>
        <w:spacing w:after="0" w:line="360" w:lineRule="auto"/>
        <w:jc w:val="both"/>
        <w:rPr>
          <w:rFonts w:ascii="Gill Sans MT" w:hAnsi="Gill Sans MT" w:cstheme="majorHAnsi"/>
          <w:bCs/>
        </w:rPr>
      </w:pPr>
      <w:r w:rsidRPr="00D864F8">
        <w:rPr>
          <w:rFonts w:ascii="Gill Sans MT" w:hAnsi="Gill Sans MT" w:cstheme="majorHAnsi"/>
          <w:bCs/>
        </w:rPr>
        <w:t xml:space="preserve">Two (2) MEAL officers and 6 data collectors (2 from each locality) will conduct the data collection. The data collectors will be trained in the data collection tool along with project background, study objectives, data collection methods and ethical consent. Training on data collection tools and procedures will be conducted for 1 day.  </w:t>
      </w:r>
    </w:p>
    <w:p w14:paraId="1EC38319" w14:textId="77777777" w:rsidR="004B1FB8" w:rsidRPr="00D864F8" w:rsidRDefault="004B1FB8" w:rsidP="004B1FB8">
      <w:pPr>
        <w:spacing w:after="0" w:line="360" w:lineRule="auto"/>
        <w:rPr>
          <w:rFonts w:ascii="Gill Sans MT" w:hAnsi="Gill Sans MT" w:cstheme="majorHAnsi"/>
          <w:bCs/>
        </w:rPr>
      </w:pPr>
    </w:p>
    <w:p w14:paraId="4D891E9D" w14:textId="77777777" w:rsidR="004B1FB8" w:rsidRPr="00D864F8" w:rsidRDefault="004B1FB8" w:rsidP="004B1FB8">
      <w:pPr>
        <w:spacing w:after="0" w:line="360" w:lineRule="auto"/>
        <w:rPr>
          <w:rFonts w:ascii="Gill Sans MT" w:hAnsi="Gill Sans MT" w:cstheme="majorHAnsi"/>
          <w:bCs/>
        </w:rPr>
      </w:pPr>
      <w:r w:rsidRPr="00D864F8">
        <w:rPr>
          <w:rFonts w:ascii="Gill Sans MT" w:hAnsi="Gill Sans MT" w:cstheme="majorHAnsi"/>
          <w:bCs/>
        </w:rPr>
        <w:t xml:space="preserve">The training will focus on the following: </w:t>
      </w:r>
    </w:p>
    <w:p w14:paraId="5A76DC6D" w14:textId="77777777" w:rsidR="004B1FB8" w:rsidRPr="00D864F8" w:rsidRDefault="004B1FB8" w:rsidP="004B1FB8">
      <w:pPr>
        <w:pStyle w:val="ListParagraph"/>
        <w:numPr>
          <w:ilvl w:val="0"/>
          <w:numId w:val="46"/>
        </w:numPr>
        <w:spacing w:after="0" w:line="360" w:lineRule="auto"/>
        <w:rPr>
          <w:rFonts w:ascii="Gill Sans MT" w:hAnsi="Gill Sans MT" w:cstheme="majorHAnsi"/>
          <w:bCs/>
        </w:rPr>
      </w:pPr>
      <w:r w:rsidRPr="00D864F8">
        <w:rPr>
          <w:rFonts w:ascii="Gill Sans MT" w:hAnsi="Gill Sans MT" w:cstheme="majorHAnsi"/>
          <w:bCs/>
        </w:rPr>
        <w:t xml:space="preserve">Project summary and background </w:t>
      </w:r>
    </w:p>
    <w:p w14:paraId="37FA0C22" w14:textId="77777777" w:rsidR="004B1FB8" w:rsidRPr="00D864F8" w:rsidRDefault="004B1FB8" w:rsidP="004B1FB8">
      <w:pPr>
        <w:pStyle w:val="ListParagraph"/>
        <w:numPr>
          <w:ilvl w:val="0"/>
          <w:numId w:val="46"/>
        </w:numPr>
        <w:spacing w:after="0" w:line="360" w:lineRule="auto"/>
        <w:rPr>
          <w:rFonts w:ascii="Gill Sans MT" w:hAnsi="Gill Sans MT" w:cstheme="majorHAnsi"/>
          <w:bCs/>
        </w:rPr>
      </w:pPr>
      <w:r w:rsidRPr="00D864F8">
        <w:rPr>
          <w:rFonts w:ascii="Gill Sans MT" w:hAnsi="Gill Sans MT" w:cstheme="majorHAnsi"/>
          <w:bCs/>
        </w:rPr>
        <w:t xml:space="preserve">Survey Methodology  </w:t>
      </w:r>
    </w:p>
    <w:p w14:paraId="1B0B129E" w14:textId="77777777" w:rsidR="004B1FB8" w:rsidRPr="00D864F8" w:rsidRDefault="004B1FB8" w:rsidP="004B1FB8">
      <w:pPr>
        <w:pStyle w:val="ListParagraph"/>
        <w:numPr>
          <w:ilvl w:val="0"/>
          <w:numId w:val="46"/>
        </w:numPr>
        <w:spacing w:after="0" w:line="360" w:lineRule="auto"/>
        <w:rPr>
          <w:rFonts w:ascii="Gill Sans MT" w:hAnsi="Gill Sans MT" w:cstheme="majorHAnsi"/>
          <w:bCs/>
        </w:rPr>
      </w:pPr>
      <w:r w:rsidRPr="00D864F8">
        <w:rPr>
          <w:rFonts w:ascii="Gill Sans MT" w:hAnsi="Gill Sans MT" w:cstheme="majorHAnsi"/>
          <w:bCs/>
        </w:rPr>
        <w:t xml:space="preserve">Ethical principles </w:t>
      </w:r>
    </w:p>
    <w:p w14:paraId="72328ECC" w14:textId="2D91C7BE" w:rsidR="004B1FB8" w:rsidRPr="00D864F8" w:rsidRDefault="004B1FB8" w:rsidP="004B1FB8">
      <w:pPr>
        <w:pStyle w:val="ListParagraph"/>
        <w:numPr>
          <w:ilvl w:val="0"/>
          <w:numId w:val="46"/>
        </w:numPr>
        <w:spacing w:after="0" w:line="360" w:lineRule="auto"/>
        <w:jc w:val="both"/>
        <w:rPr>
          <w:rFonts w:ascii="Gill Sans MT" w:hAnsi="Gill Sans MT" w:cstheme="majorHAnsi"/>
          <w:bCs/>
        </w:rPr>
      </w:pPr>
      <w:r w:rsidRPr="00D864F8">
        <w:rPr>
          <w:rFonts w:ascii="Gill Sans MT" w:hAnsi="Gill Sans MT" w:cstheme="majorHAnsi"/>
          <w:bCs/>
        </w:rPr>
        <w:t xml:space="preserve">Moderating interviews, managing group dynamics, note-taking and other relevant interviewing techniques  </w:t>
      </w:r>
    </w:p>
    <w:p w14:paraId="70E53B6B" w14:textId="77777777" w:rsidR="004B1FB8" w:rsidRPr="00D864F8" w:rsidRDefault="004B1FB8" w:rsidP="003F2AC6">
      <w:pPr>
        <w:spacing w:after="0" w:line="360" w:lineRule="auto"/>
        <w:jc w:val="both"/>
        <w:rPr>
          <w:rFonts w:ascii="Gill Sans MT" w:hAnsi="Gill Sans MT" w:cstheme="majorHAnsi"/>
          <w:b/>
        </w:rPr>
      </w:pPr>
    </w:p>
    <w:p w14:paraId="24360050" w14:textId="6F537CBC" w:rsidR="00B6675C" w:rsidRPr="00D864F8" w:rsidRDefault="00B6675C" w:rsidP="003F2AC6">
      <w:pPr>
        <w:spacing w:after="0" w:line="360" w:lineRule="auto"/>
        <w:jc w:val="both"/>
        <w:rPr>
          <w:rFonts w:ascii="Gill Sans MT" w:hAnsi="Gill Sans MT" w:cstheme="majorHAnsi"/>
          <w:b/>
        </w:rPr>
      </w:pPr>
      <w:r w:rsidRPr="00D864F8">
        <w:rPr>
          <w:rFonts w:ascii="Gill Sans MT" w:hAnsi="Gill Sans MT" w:cstheme="majorHAnsi"/>
          <w:b/>
        </w:rPr>
        <w:t>Data collection</w:t>
      </w:r>
    </w:p>
    <w:p w14:paraId="7AAD3B02" w14:textId="61491FB6" w:rsidR="00E001D7" w:rsidRPr="00D864F8" w:rsidRDefault="00B6675C" w:rsidP="003F2AC6">
      <w:pPr>
        <w:spacing w:after="0" w:line="360" w:lineRule="auto"/>
        <w:jc w:val="both"/>
        <w:rPr>
          <w:rFonts w:ascii="Gill Sans MT" w:hAnsi="Gill Sans MT" w:cstheme="majorHAnsi"/>
        </w:rPr>
      </w:pPr>
      <w:r w:rsidRPr="00D864F8">
        <w:rPr>
          <w:rFonts w:ascii="Gill Sans MT" w:hAnsi="Gill Sans MT" w:cstheme="majorHAnsi"/>
        </w:rPr>
        <w:t xml:space="preserve">All research tools will be submitted to HAC offices in </w:t>
      </w:r>
      <w:r w:rsidR="004B1FB8" w:rsidRPr="00D864F8">
        <w:rPr>
          <w:rFonts w:ascii="Gill Sans MT" w:hAnsi="Gill Sans MT" w:cstheme="majorHAnsi"/>
        </w:rPr>
        <w:t>Central Darfur</w:t>
      </w:r>
      <w:r w:rsidR="00E001D7" w:rsidRPr="00D864F8">
        <w:rPr>
          <w:rFonts w:ascii="Gill Sans MT" w:hAnsi="Gill Sans MT" w:cstheme="majorHAnsi"/>
        </w:rPr>
        <w:t xml:space="preserve"> </w:t>
      </w:r>
      <w:r w:rsidRPr="00D864F8">
        <w:rPr>
          <w:rFonts w:ascii="Gill Sans MT" w:hAnsi="Gill Sans MT" w:cstheme="majorHAnsi"/>
        </w:rPr>
        <w:t>before any data collection commences. Once the approval is out, the data collection will be carried out immediately. All data will be collected using KOBO/ODK</w:t>
      </w:r>
      <w:r w:rsidR="00E001D7" w:rsidRPr="00D864F8">
        <w:rPr>
          <w:rFonts w:ascii="Gill Sans MT" w:hAnsi="Gill Sans MT" w:cstheme="majorHAnsi"/>
        </w:rPr>
        <w:t xml:space="preserve"> if possible</w:t>
      </w:r>
      <w:r w:rsidRPr="00D864F8">
        <w:rPr>
          <w:rFonts w:ascii="Gill Sans MT" w:hAnsi="Gill Sans MT" w:cstheme="majorHAnsi"/>
        </w:rPr>
        <w:t xml:space="preserve">. A gender-balanced team of enumerators will be recruited, trained, supervised and guided by </w:t>
      </w:r>
      <w:r w:rsidR="00E001D7" w:rsidRPr="00D864F8">
        <w:rPr>
          <w:rFonts w:ascii="Gill Sans MT" w:hAnsi="Gill Sans MT" w:cstheme="majorHAnsi"/>
        </w:rPr>
        <w:t xml:space="preserve">the consultants </w:t>
      </w:r>
      <w:r w:rsidRPr="00D864F8">
        <w:rPr>
          <w:rFonts w:ascii="Gill Sans MT" w:hAnsi="Gill Sans MT" w:cstheme="majorHAnsi"/>
        </w:rPr>
        <w:t xml:space="preserve">in the targeted </w:t>
      </w:r>
      <w:r w:rsidR="004B1FB8" w:rsidRPr="00D864F8">
        <w:rPr>
          <w:rFonts w:ascii="Gill Sans MT" w:hAnsi="Gill Sans MT" w:cstheme="majorHAnsi"/>
        </w:rPr>
        <w:t>localities with</w:t>
      </w:r>
      <w:r w:rsidR="00E001D7" w:rsidRPr="00D864F8">
        <w:rPr>
          <w:rFonts w:ascii="Gill Sans MT" w:hAnsi="Gill Sans MT" w:cstheme="majorHAnsi"/>
        </w:rPr>
        <w:t xml:space="preserve"> support from MEAL staff</w:t>
      </w:r>
      <w:r w:rsidRPr="00D864F8">
        <w:rPr>
          <w:rFonts w:ascii="Gill Sans MT" w:hAnsi="Gill Sans MT" w:cstheme="majorHAnsi"/>
        </w:rPr>
        <w:t xml:space="preserve">. </w:t>
      </w:r>
    </w:p>
    <w:p w14:paraId="554B26D7" w14:textId="77777777" w:rsidR="007D2F21" w:rsidRPr="00D864F8" w:rsidRDefault="007D2F21" w:rsidP="003F2AC6">
      <w:pPr>
        <w:spacing w:after="0" w:line="360" w:lineRule="auto"/>
        <w:jc w:val="both"/>
        <w:rPr>
          <w:rFonts w:ascii="Gill Sans MT" w:hAnsi="Gill Sans MT" w:cstheme="majorHAnsi"/>
        </w:rPr>
      </w:pPr>
    </w:p>
    <w:p w14:paraId="3B604779" w14:textId="7987510A" w:rsidR="004B1FB8" w:rsidRPr="00D864F8" w:rsidRDefault="004B1FB8" w:rsidP="004B1FB8">
      <w:pPr>
        <w:spacing w:after="0" w:line="360" w:lineRule="auto"/>
        <w:jc w:val="both"/>
        <w:rPr>
          <w:rFonts w:ascii="Gill Sans MT" w:hAnsi="Gill Sans MT" w:cstheme="majorHAnsi"/>
          <w:bCs/>
        </w:rPr>
      </w:pPr>
      <w:r w:rsidRPr="00D864F8">
        <w:rPr>
          <w:rFonts w:ascii="Gill Sans MT" w:hAnsi="Gill Sans MT" w:cstheme="majorHAnsi"/>
          <w:bCs/>
        </w:rPr>
        <w:t>Data collection will be conducted in target locations following the workplan and timeline set out.  The primary qualitative data collected will undergo a thorough quality assurance process beginning with researcher training. Care will be taken to recruit qualitative researchers who are locally based to ensure language and dialect compatibility with</w:t>
      </w:r>
      <w:r w:rsidRPr="00D864F8">
        <w:rPr>
          <w:rFonts w:ascii="Gill Sans MT" w:hAnsi="Gill Sans MT" w:cstheme="majorHAnsi"/>
          <w:b/>
        </w:rPr>
        <w:t xml:space="preserve"> </w:t>
      </w:r>
      <w:r w:rsidRPr="00D864F8">
        <w:rPr>
          <w:rFonts w:ascii="Gill Sans MT" w:hAnsi="Gill Sans MT" w:cstheme="majorHAnsi"/>
          <w:bCs/>
        </w:rPr>
        <w:t xml:space="preserve">respondents. All interviews will be recorded where possible, and notes will be provided and translated for analysis. Quality control will include spot check for errors, advise </w:t>
      </w:r>
      <w:r w:rsidRPr="00D864F8">
        <w:rPr>
          <w:rFonts w:ascii="Gill Sans MT" w:hAnsi="Gill Sans MT" w:cstheme="majorHAnsi"/>
          <w:bCs/>
        </w:rPr>
        <w:lastRenderedPageBreak/>
        <w:t xml:space="preserve">on areas for additional probing, and to provide ongoing feedback to field researchers on qualitative interview methods. </w:t>
      </w:r>
    </w:p>
    <w:p w14:paraId="4770875A" w14:textId="77777777" w:rsidR="00401870" w:rsidRDefault="00401870" w:rsidP="004B1FB8">
      <w:pPr>
        <w:spacing w:after="0" w:line="360" w:lineRule="auto"/>
        <w:jc w:val="both"/>
        <w:rPr>
          <w:rFonts w:ascii="Gill Sans MT" w:hAnsi="Gill Sans MT" w:cstheme="majorHAnsi"/>
          <w:bCs/>
        </w:rPr>
      </w:pPr>
    </w:p>
    <w:p w14:paraId="7642BE31" w14:textId="6F270826" w:rsidR="004B1FB8" w:rsidRPr="00D864F8" w:rsidRDefault="004B1FB8" w:rsidP="004B1FB8">
      <w:pPr>
        <w:spacing w:after="0" w:line="360" w:lineRule="auto"/>
        <w:jc w:val="both"/>
        <w:rPr>
          <w:rFonts w:ascii="Gill Sans MT" w:hAnsi="Gill Sans MT" w:cstheme="majorHAnsi"/>
          <w:bCs/>
        </w:rPr>
      </w:pPr>
      <w:r w:rsidRPr="00D864F8">
        <w:rPr>
          <w:rFonts w:ascii="Gill Sans MT" w:hAnsi="Gill Sans MT" w:cstheme="majorHAnsi"/>
          <w:b/>
        </w:rPr>
        <w:t xml:space="preserve">The consultant will be hired to </w:t>
      </w:r>
      <w:r w:rsidR="00401870" w:rsidRPr="00401870">
        <w:rPr>
          <w:rFonts w:ascii="Gill Sans MT" w:hAnsi="Gill Sans MT" w:cstheme="majorHAnsi"/>
          <w:b/>
        </w:rPr>
        <w:t>clean, translate, and code data</w:t>
      </w:r>
      <w:r w:rsidR="00401870">
        <w:rPr>
          <w:rFonts w:ascii="Gill Sans MT" w:hAnsi="Gill Sans MT" w:cstheme="majorHAnsi"/>
          <w:b/>
        </w:rPr>
        <w:t xml:space="preserve">, </w:t>
      </w:r>
      <w:r w:rsidRPr="00D864F8">
        <w:rPr>
          <w:rFonts w:ascii="Gill Sans MT" w:hAnsi="Gill Sans MT" w:cstheme="majorHAnsi"/>
          <w:b/>
        </w:rPr>
        <w:t>provide analysis, draft report and final report and a dissemination session for the study findings.</w:t>
      </w:r>
      <w:r w:rsidRPr="00D864F8">
        <w:rPr>
          <w:rFonts w:ascii="Gill Sans MT" w:hAnsi="Gill Sans MT" w:cstheme="majorHAnsi"/>
          <w:bCs/>
        </w:rPr>
        <w:t xml:space="preserve">   </w:t>
      </w:r>
    </w:p>
    <w:p w14:paraId="2DDA849A" w14:textId="77777777" w:rsidR="00D864F8" w:rsidRPr="00D864F8" w:rsidRDefault="00D864F8" w:rsidP="004B1FB8">
      <w:pPr>
        <w:spacing w:after="0" w:line="360" w:lineRule="auto"/>
        <w:jc w:val="both"/>
        <w:rPr>
          <w:rFonts w:ascii="Gill Sans MT" w:hAnsi="Gill Sans MT" w:cstheme="majorHAnsi"/>
          <w:bCs/>
        </w:rPr>
      </w:pPr>
    </w:p>
    <w:p w14:paraId="71CDD4CF" w14:textId="2DA36ECD" w:rsidR="00E001D7" w:rsidRPr="00D864F8" w:rsidRDefault="004B1FB8" w:rsidP="004B1FB8">
      <w:pPr>
        <w:spacing w:after="0" w:line="360" w:lineRule="auto"/>
        <w:jc w:val="both"/>
        <w:rPr>
          <w:rFonts w:ascii="Gill Sans MT" w:hAnsi="Gill Sans MT" w:cstheme="majorHAnsi"/>
          <w:bCs/>
        </w:rPr>
      </w:pPr>
      <w:r w:rsidRPr="00D864F8">
        <w:rPr>
          <w:rFonts w:ascii="Gill Sans MT" w:hAnsi="Gill Sans MT" w:cstheme="majorHAnsi"/>
          <w:bCs/>
        </w:rPr>
        <w:t>On limitations, this study's scope is limited in that only KIIs and FGDs will be conducted. As a result, it will be difficult to fully generalize the findings or ensure that all perspectives are included in the study, particularly the perspectives of beneficiaries themselves. Respondents for this study will also not be randomly sampled and will instead be purposively recruited for participation in KIIs and FGDs. As a result, the findings cannot be fully generalized to the population as it is likely that there will be some selection bias among respondents.</w:t>
      </w:r>
    </w:p>
    <w:p w14:paraId="2C89C4BE" w14:textId="77777777" w:rsidR="00D864F8" w:rsidRPr="00D864F8" w:rsidRDefault="00D864F8" w:rsidP="004B1FB8">
      <w:pPr>
        <w:spacing w:after="0" w:line="360" w:lineRule="auto"/>
        <w:jc w:val="both"/>
        <w:rPr>
          <w:rFonts w:ascii="Gill Sans MT" w:hAnsi="Gill Sans MT" w:cstheme="majorHAnsi"/>
          <w:bCs/>
        </w:rPr>
      </w:pPr>
    </w:p>
    <w:p w14:paraId="41638A1B" w14:textId="7D200931" w:rsidR="004B1FB8" w:rsidRPr="00D864F8" w:rsidRDefault="004B1FB8" w:rsidP="004B1FB8">
      <w:pPr>
        <w:spacing w:after="0" w:line="360" w:lineRule="auto"/>
        <w:rPr>
          <w:rFonts w:ascii="Gill Sans MT" w:hAnsi="Gill Sans MT" w:cstheme="majorHAnsi"/>
          <w:b/>
        </w:rPr>
      </w:pPr>
      <w:r w:rsidRPr="00D864F8">
        <w:rPr>
          <w:rFonts w:ascii="Gill Sans MT" w:hAnsi="Gill Sans MT" w:cstheme="majorHAnsi"/>
          <w:b/>
        </w:rPr>
        <w:t>Survey management in the field</w:t>
      </w:r>
    </w:p>
    <w:p w14:paraId="0D8E98DA" w14:textId="11569374" w:rsidR="004B1FB8" w:rsidRPr="00D864F8" w:rsidRDefault="004B1FB8" w:rsidP="004B1FB8">
      <w:pPr>
        <w:spacing w:after="0" w:line="360" w:lineRule="auto"/>
        <w:jc w:val="both"/>
        <w:rPr>
          <w:rFonts w:ascii="Gill Sans MT" w:hAnsi="Gill Sans MT" w:cstheme="majorHAnsi"/>
          <w:bCs/>
        </w:rPr>
      </w:pPr>
      <w:r w:rsidRPr="00D864F8">
        <w:rPr>
          <w:rFonts w:ascii="Gill Sans MT" w:hAnsi="Gill Sans MT" w:cstheme="majorHAnsi"/>
          <w:bCs/>
        </w:rPr>
        <w:t xml:space="preserve">The MEAL officers will support the data collectors, with overall support from the MEAL Manager. If need be, MEAL officers will accompany and guide the data collectors to interview locations. The MEAL officers and data collectors will sensitize communities a week before data collection commences.  </w:t>
      </w:r>
    </w:p>
    <w:p w14:paraId="66FB9F30" w14:textId="77777777" w:rsidR="00D864F8" w:rsidRPr="00D864F8" w:rsidRDefault="00D864F8" w:rsidP="004B1FB8">
      <w:pPr>
        <w:spacing w:after="0" w:line="360" w:lineRule="auto"/>
        <w:jc w:val="both"/>
        <w:rPr>
          <w:rFonts w:ascii="Gill Sans MT" w:hAnsi="Gill Sans MT" w:cstheme="majorHAnsi"/>
          <w:bCs/>
        </w:rPr>
      </w:pPr>
    </w:p>
    <w:p w14:paraId="0BCE3E9F" w14:textId="77777777" w:rsidR="004B1FB8" w:rsidRPr="00D864F8" w:rsidRDefault="004B1FB8" w:rsidP="004B1FB8">
      <w:pPr>
        <w:spacing w:after="0" w:line="360" w:lineRule="auto"/>
        <w:jc w:val="both"/>
        <w:rPr>
          <w:rFonts w:ascii="Gill Sans MT" w:hAnsi="Gill Sans MT" w:cstheme="majorHAnsi"/>
          <w:bCs/>
        </w:rPr>
      </w:pPr>
      <w:r w:rsidRPr="00D864F8">
        <w:rPr>
          <w:rFonts w:ascii="Gill Sans MT" w:hAnsi="Gill Sans MT" w:cstheme="majorHAnsi"/>
          <w:bCs/>
        </w:rPr>
        <w:t xml:space="preserve">The KII respondents will be identified through a purposive sampling approach and snowball method, where applicable and necessary. The MEAL officers will identify individuals that meet the recruitment criteria agreed upon with the SCI team in the inception period. This will also be supported by the active engagement of community leadership and structures to allow for substantive input and participation of persons of concern in the research design process. The key informants likely to be targeted during the qualitative research process include community leaders (or traditional/religious leaders), SCCW representatives, and CSO/NGO representatives. Interviews will be conducted by one researcher and will be recorded where consented to by the participant to facilitate notetaking and quality control. If the interview is recorded, a separate quality control officer will review the audio recording of the interview and compare it to the notes to check data quality and create a final transcript of the interview for analysis. </w:t>
      </w:r>
    </w:p>
    <w:p w14:paraId="02451E07" w14:textId="77777777" w:rsidR="004B1FB8" w:rsidRPr="00D864F8" w:rsidRDefault="004B1FB8" w:rsidP="004B1FB8">
      <w:pPr>
        <w:spacing w:after="0" w:line="360" w:lineRule="auto"/>
        <w:rPr>
          <w:rFonts w:ascii="Gill Sans MT" w:hAnsi="Gill Sans MT" w:cstheme="majorHAnsi"/>
          <w:b/>
        </w:rPr>
      </w:pPr>
    </w:p>
    <w:p w14:paraId="309D91DD" w14:textId="77777777" w:rsidR="004B1FB8" w:rsidRPr="00D864F8" w:rsidRDefault="004B1FB8" w:rsidP="004B1FB8">
      <w:pPr>
        <w:spacing w:after="0" w:line="360" w:lineRule="auto"/>
        <w:jc w:val="both"/>
        <w:rPr>
          <w:rFonts w:ascii="Gill Sans MT" w:hAnsi="Gill Sans MT" w:cstheme="majorHAnsi"/>
          <w:bCs/>
        </w:rPr>
      </w:pPr>
      <w:r w:rsidRPr="00D864F8">
        <w:rPr>
          <w:rFonts w:ascii="Gill Sans MT" w:hAnsi="Gill Sans MT" w:cstheme="majorHAnsi"/>
          <w:bCs/>
        </w:rPr>
        <w:t xml:space="preserve">In addition to KIIs, two FGDs in each locality will be held with adult community members in each study location. Respondents will be semi-randomly selected, and the research team will account for a diversity of perspectives (i.e. displacement, gender, age, socio-economic status, etc.). In each locality, there will be </w:t>
      </w:r>
      <w:r w:rsidRPr="00D864F8">
        <w:rPr>
          <w:rFonts w:ascii="Gill Sans MT" w:hAnsi="Gill Sans MT" w:cstheme="majorHAnsi"/>
          <w:bCs/>
        </w:rPr>
        <w:lastRenderedPageBreak/>
        <w:t xml:space="preserve">two FGDs, one of which is all-male and the other which is all-female. Each FGD will have 8-12 participants, resulting in approximately 40 total respondents. </w:t>
      </w:r>
    </w:p>
    <w:p w14:paraId="27F1A248" w14:textId="77777777" w:rsidR="004B1FB8" w:rsidRPr="00D864F8" w:rsidRDefault="004B1FB8" w:rsidP="004B1FB8">
      <w:pPr>
        <w:spacing w:after="0" w:line="360" w:lineRule="auto"/>
        <w:rPr>
          <w:rFonts w:ascii="Gill Sans MT" w:hAnsi="Gill Sans MT" w:cstheme="majorHAnsi"/>
          <w:b/>
        </w:rPr>
      </w:pPr>
    </w:p>
    <w:p w14:paraId="6BECB54A" w14:textId="53B34964" w:rsidR="00B6675C" w:rsidRPr="00D864F8" w:rsidRDefault="00B6675C" w:rsidP="003F2AC6">
      <w:pPr>
        <w:spacing w:after="0" w:line="360" w:lineRule="auto"/>
        <w:jc w:val="both"/>
        <w:rPr>
          <w:rFonts w:ascii="Gill Sans MT" w:hAnsi="Gill Sans MT" w:cstheme="majorHAnsi"/>
          <w:b/>
        </w:rPr>
      </w:pPr>
      <w:r w:rsidRPr="00D864F8">
        <w:rPr>
          <w:rFonts w:ascii="Gill Sans MT" w:hAnsi="Gill Sans MT" w:cstheme="majorHAnsi"/>
          <w:b/>
        </w:rPr>
        <w:t>Data analysis and reporting</w:t>
      </w:r>
    </w:p>
    <w:p w14:paraId="72F3D6CF" w14:textId="34695AAB" w:rsidR="00B6675C" w:rsidRPr="00D864F8" w:rsidRDefault="00D864F8" w:rsidP="003F2AC6">
      <w:pPr>
        <w:spacing w:after="0" w:line="360" w:lineRule="auto"/>
        <w:jc w:val="both"/>
        <w:rPr>
          <w:rFonts w:ascii="Gill Sans MT" w:hAnsi="Gill Sans MT" w:cstheme="majorHAnsi"/>
        </w:rPr>
      </w:pPr>
      <w:r w:rsidRPr="00D864F8">
        <w:rPr>
          <w:rFonts w:ascii="Gill Sans MT" w:hAnsi="Gill Sans MT" w:cstheme="majorHAnsi"/>
        </w:rPr>
        <w:t>SCI will share the TOR, all transcripts and data generated from primary data collection with the consultant. The consultant will generate a drat and final report.</w:t>
      </w:r>
    </w:p>
    <w:p w14:paraId="0F6D557E" w14:textId="77777777" w:rsidR="00055B04" w:rsidRPr="00D864F8" w:rsidRDefault="00055B04" w:rsidP="003F2AC6">
      <w:pPr>
        <w:spacing w:after="0" w:line="360" w:lineRule="auto"/>
        <w:jc w:val="both"/>
        <w:rPr>
          <w:rFonts w:ascii="Gill Sans MT" w:hAnsi="Gill Sans MT" w:cstheme="majorHAnsi"/>
          <w:bCs/>
        </w:rPr>
      </w:pPr>
    </w:p>
    <w:p w14:paraId="439E00D0" w14:textId="77777777" w:rsidR="00ED3582" w:rsidRPr="00D864F8" w:rsidRDefault="00ED3582" w:rsidP="003F2AC6">
      <w:pPr>
        <w:spacing w:after="0" w:line="360" w:lineRule="auto"/>
        <w:jc w:val="both"/>
        <w:rPr>
          <w:rFonts w:ascii="Gill Sans MT" w:hAnsi="Gill Sans MT" w:cstheme="majorHAnsi"/>
          <w:b/>
          <w:iCs/>
        </w:rPr>
      </w:pPr>
      <w:r w:rsidRPr="00D864F8">
        <w:rPr>
          <w:rFonts w:ascii="Gill Sans MT" w:hAnsi="Gill Sans MT" w:cstheme="majorHAnsi"/>
          <w:b/>
          <w:iCs/>
        </w:rPr>
        <w:t>Ethical procedures</w:t>
      </w:r>
    </w:p>
    <w:p w14:paraId="4C43C68E" w14:textId="77777777" w:rsidR="00D864F8" w:rsidRPr="00D864F8" w:rsidRDefault="00D864F8" w:rsidP="00D864F8">
      <w:pPr>
        <w:spacing w:after="0" w:line="360" w:lineRule="auto"/>
        <w:jc w:val="both"/>
        <w:rPr>
          <w:rFonts w:ascii="Gill Sans MT" w:hAnsi="Gill Sans MT" w:cstheme="majorHAnsi"/>
          <w:i/>
        </w:rPr>
      </w:pPr>
      <w:r w:rsidRPr="00D864F8">
        <w:rPr>
          <w:rFonts w:ascii="Gill Sans MT" w:hAnsi="Gill Sans MT" w:cstheme="majorHAnsi"/>
          <w:iCs/>
        </w:rPr>
        <w:t xml:space="preserve">All data collection will </w:t>
      </w:r>
      <w:r w:rsidRPr="00D864F8">
        <w:rPr>
          <w:rFonts w:ascii="Gill Sans MT" w:hAnsi="Gill Sans MT" w:cstheme="majorHAnsi"/>
          <w:i/>
        </w:rPr>
        <w:t xml:space="preserve">adhere to ethical research procedures and processes. Consent will be sought from all participants before data collection. Tools will be translated to Arabic to ensure all respondents can participate in the study. The data collectors will be trained in how to collect sensitive data and how to conduct research ethically with children. The Safeguarding Manager will be involved in providing guidance on how to ensure ethical involvement of children in the situation analysis.  </w:t>
      </w:r>
    </w:p>
    <w:p w14:paraId="29FBEF39" w14:textId="77777777" w:rsidR="00D864F8" w:rsidRPr="00D864F8" w:rsidRDefault="00D864F8" w:rsidP="00D864F8">
      <w:pPr>
        <w:spacing w:after="0" w:line="360" w:lineRule="auto"/>
        <w:jc w:val="both"/>
        <w:rPr>
          <w:rFonts w:ascii="Gill Sans MT" w:hAnsi="Gill Sans MT" w:cstheme="majorHAnsi"/>
          <w:i/>
        </w:rPr>
      </w:pPr>
      <w:r w:rsidRPr="00D864F8">
        <w:rPr>
          <w:rFonts w:ascii="Gill Sans MT" w:hAnsi="Gill Sans MT" w:cstheme="majorHAnsi"/>
          <w:i/>
        </w:rPr>
        <w:t xml:space="preserve">In addition, this study will consider:   </w:t>
      </w:r>
    </w:p>
    <w:p w14:paraId="627FEFE1" w14:textId="77777777" w:rsidR="00D864F8" w:rsidRPr="00D864F8" w:rsidRDefault="00D864F8" w:rsidP="00D864F8">
      <w:pPr>
        <w:pStyle w:val="ListParagraph"/>
        <w:numPr>
          <w:ilvl w:val="0"/>
          <w:numId w:val="47"/>
        </w:numPr>
        <w:spacing w:after="0" w:line="360" w:lineRule="auto"/>
        <w:jc w:val="both"/>
        <w:rPr>
          <w:rFonts w:ascii="Gill Sans MT" w:hAnsi="Gill Sans MT" w:cstheme="majorHAnsi"/>
          <w:i/>
        </w:rPr>
      </w:pPr>
      <w:r w:rsidRPr="00D864F8">
        <w:rPr>
          <w:rFonts w:ascii="Gill Sans MT" w:hAnsi="Gill Sans MT" w:cstheme="majorHAnsi"/>
          <w:i/>
        </w:rPr>
        <w:t xml:space="preserve">Conflict sensitivity: the study will be guided by conflict sensitivity principles such as openness and transparency, considering the power relation and influencing forces operating in the targeted communities, inclusion, implementing multi-stakeholders’ multi-level meaningful consultation process  </w:t>
      </w:r>
    </w:p>
    <w:p w14:paraId="025EF213" w14:textId="77777777" w:rsidR="00D864F8" w:rsidRPr="00D864F8" w:rsidRDefault="00D864F8" w:rsidP="00D864F8">
      <w:pPr>
        <w:pStyle w:val="ListParagraph"/>
        <w:numPr>
          <w:ilvl w:val="0"/>
          <w:numId w:val="47"/>
        </w:numPr>
        <w:spacing w:after="0" w:line="360" w:lineRule="auto"/>
        <w:jc w:val="both"/>
        <w:rPr>
          <w:rFonts w:ascii="Gill Sans MT" w:hAnsi="Gill Sans MT" w:cstheme="majorHAnsi"/>
          <w:i/>
        </w:rPr>
      </w:pPr>
      <w:r w:rsidRPr="00D864F8">
        <w:rPr>
          <w:rFonts w:ascii="Gill Sans MT" w:hAnsi="Gill Sans MT" w:cstheme="majorHAnsi"/>
          <w:i/>
        </w:rPr>
        <w:t xml:space="preserve">Informed Consent and Voluntary Participation: Ensure that participation in the assessment is completely voluntary. Participants will be informed about the assessment's purpose, what it involves, and their right to withdraw at any time without penalty. The data collectors should provide clear, understandable information about the assessment's objectives, risks, and benefits, allowing participants to make an informed decision to participate. </w:t>
      </w:r>
    </w:p>
    <w:p w14:paraId="4351A6CF" w14:textId="77777777" w:rsidR="00D864F8" w:rsidRPr="00D864F8" w:rsidRDefault="00D864F8" w:rsidP="00D864F8">
      <w:pPr>
        <w:pStyle w:val="ListParagraph"/>
        <w:numPr>
          <w:ilvl w:val="0"/>
          <w:numId w:val="47"/>
        </w:numPr>
        <w:spacing w:after="0" w:line="360" w:lineRule="auto"/>
        <w:jc w:val="both"/>
        <w:rPr>
          <w:rFonts w:ascii="Gill Sans MT" w:hAnsi="Gill Sans MT" w:cstheme="majorHAnsi"/>
          <w:i/>
        </w:rPr>
      </w:pPr>
      <w:r w:rsidRPr="00D864F8">
        <w:rPr>
          <w:rFonts w:ascii="Gill Sans MT" w:hAnsi="Gill Sans MT" w:cstheme="majorHAnsi"/>
          <w:i/>
        </w:rPr>
        <w:t xml:space="preserve">Privacy and Confidentiality: The data collectors should gather data in a manner that ensures individual respondents cannot be identified, using coding systems where necessary. Strict measures for data storage and access to protect the confidentiality of the information collected will be also in place </w:t>
      </w:r>
    </w:p>
    <w:p w14:paraId="1425BEFC" w14:textId="738F97B6" w:rsidR="00D864F8" w:rsidRPr="00D864F8" w:rsidRDefault="00D864F8" w:rsidP="00421C41">
      <w:pPr>
        <w:pStyle w:val="ListParagraph"/>
        <w:numPr>
          <w:ilvl w:val="0"/>
          <w:numId w:val="47"/>
        </w:numPr>
        <w:spacing w:after="0" w:line="360" w:lineRule="auto"/>
        <w:jc w:val="both"/>
        <w:rPr>
          <w:rFonts w:ascii="Gill Sans MT" w:hAnsi="Gill Sans MT" w:cstheme="majorHAnsi"/>
          <w:i/>
        </w:rPr>
      </w:pPr>
      <w:r w:rsidRPr="00D864F8">
        <w:rPr>
          <w:rFonts w:ascii="Gill Sans MT" w:hAnsi="Gill Sans MT" w:cstheme="majorHAnsi"/>
          <w:i/>
        </w:rPr>
        <w:t xml:space="preserve">Child Safeguarding: Ensure that all procedures are in the best interests of the child, considering their age, maturity, and psychosocial state. The data collectors should obtain consent from a parent or guardian for participants under the age of consent, unless doing so would compromise the child's safety. In such cases, established guidelines for ethical research involving at-risk children will be followed </w:t>
      </w:r>
    </w:p>
    <w:p w14:paraId="071C8E1C" w14:textId="77777777" w:rsidR="00D864F8" w:rsidRPr="00D864F8" w:rsidRDefault="00D864F8" w:rsidP="00D864F8">
      <w:pPr>
        <w:pStyle w:val="ListParagraph"/>
        <w:numPr>
          <w:ilvl w:val="0"/>
          <w:numId w:val="47"/>
        </w:numPr>
        <w:spacing w:after="0" w:line="360" w:lineRule="auto"/>
        <w:jc w:val="both"/>
        <w:rPr>
          <w:rFonts w:ascii="Gill Sans MT" w:hAnsi="Gill Sans MT" w:cstheme="majorHAnsi"/>
          <w:i/>
        </w:rPr>
      </w:pPr>
      <w:r w:rsidRPr="00D864F8">
        <w:rPr>
          <w:rFonts w:ascii="Gill Sans MT" w:hAnsi="Gill Sans MT" w:cstheme="majorHAnsi"/>
          <w:i/>
        </w:rPr>
        <w:t xml:space="preserve">Do no Harm principle:  The exercise must include a risk assessment and take steps, if necessary, to mitigate identified risks. The risk assessment must look at negative consequences that may result from data collection. </w:t>
      </w:r>
    </w:p>
    <w:p w14:paraId="6D84835D" w14:textId="77777777" w:rsidR="00D864F8" w:rsidRPr="00D864F8" w:rsidRDefault="00D864F8" w:rsidP="00D864F8">
      <w:pPr>
        <w:spacing w:after="0" w:line="360" w:lineRule="auto"/>
        <w:jc w:val="both"/>
        <w:rPr>
          <w:rFonts w:ascii="Gill Sans MT" w:hAnsi="Gill Sans MT" w:cstheme="majorHAnsi"/>
          <w:i/>
        </w:rPr>
      </w:pPr>
    </w:p>
    <w:p w14:paraId="46372EA8" w14:textId="279F85DF" w:rsidR="006F1FBA" w:rsidRPr="0077327D" w:rsidRDefault="006F1FBA" w:rsidP="0077327D">
      <w:pPr>
        <w:pStyle w:val="ListParagraph"/>
        <w:numPr>
          <w:ilvl w:val="0"/>
          <w:numId w:val="15"/>
        </w:numPr>
        <w:spacing w:after="0" w:line="360" w:lineRule="auto"/>
        <w:rPr>
          <w:rFonts w:ascii="Gill Sans MT" w:hAnsi="Gill Sans MT" w:cstheme="majorHAnsi"/>
          <w:b/>
        </w:rPr>
      </w:pPr>
      <w:bookmarkStart w:id="1" w:name="_Toc61945693"/>
      <w:r w:rsidRPr="0077327D">
        <w:rPr>
          <w:rFonts w:ascii="Gill Sans MT" w:hAnsi="Gill Sans MT" w:cstheme="majorHAnsi"/>
          <w:b/>
        </w:rPr>
        <w:lastRenderedPageBreak/>
        <w:t>Expected Deliverables</w:t>
      </w:r>
      <w:bookmarkEnd w:id="1"/>
    </w:p>
    <w:p w14:paraId="4E05BB99" w14:textId="77777777" w:rsidR="006F1FBA" w:rsidRPr="00D864F8" w:rsidRDefault="006F1FBA" w:rsidP="003F2AC6">
      <w:pPr>
        <w:spacing w:after="0" w:line="360" w:lineRule="auto"/>
        <w:jc w:val="both"/>
        <w:rPr>
          <w:rFonts w:ascii="Gill Sans MT" w:hAnsi="Gill Sans MT" w:cstheme="majorHAnsi"/>
        </w:rPr>
      </w:pPr>
      <w:r w:rsidRPr="00D864F8">
        <w:rPr>
          <w:rFonts w:ascii="Gill Sans MT" w:hAnsi="Gill Sans MT" w:cstheme="majorHAnsi"/>
        </w:rPr>
        <w:t xml:space="preserve">The study deliverables and tentative timeline are outlined below.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4378"/>
      </w:tblGrid>
      <w:tr w:rsidR="00D864F8" w:rsidRPr="00D864F8" w14:paraId="3F93D082" w14:textId="694B5839" w:rsidTr="00D864F8">
        <w:tc>
          <w:tcPr>
            <w:tcW w:w="4972" w:type="dxa"/>
            <w:tcBorders>
              <w:top w:val="single" w:sz="4" w:space="0" w:color="auto"/>
              <w:left w:val="single" w:sz="4" w:space="0" w:color="auto"/>
              <w:bottom w:val="single" w:sz="4" w:space="0" w:color="auto"/>
              <w:right w:val="single" w:sz="4" w:space="0" w:color="auto"/>
            </w:tcBorders>
            <w:hideMark/>
          </w:tcPr>
          <w:p w14:paraId="4CFAAAE2" w14:textId="77777777" w:rsidR="00D864F8" w:rsidRPr="00D864F8" w:rsidRDefault="00D864F8" w:rsidP="003F2AC6">
            <w:pPr>
              <w:spacing w:after="0" w:line="360" w:lineRule="auto"/>
              <w:jc w:val="both"/>
              <w:rPr>
                <w:rFonts w:ascii="Gill Sans MT" w:hAnsi="Gill Sans MT" w:cstheme="majorHAnsi"/>
                <w:b/>
                <w:lang w:eastAsia="en-AU"/>
              </w:rPr>
            </w:pPr>
            <w:r w:rsidRPr="00D864F8">
              <w:rPr>
                <w:rFonts w:ascii="Gill Sans MT" w:hAnsi="Gill Sans MT" w:cstheme="majorHAnsi"/>
                <w:b/>
                <w:lang w:eastAsia="en-AU"/>
              </w:rPr>
              <w:t>Deliverable / Milestones</w:t>
            </w:r>
          </w:p>
        </w:tc>
        <w:tc>
          <w:tcPr>
            <w:tcW w:w="4378" w:type="dxa"/>
            <w:tcBorders>
              <w:top w:val="single" w:sz="4" w:space="0" w:color="auto"/>
              <w:left w:val="single" w:sz="4" w:space="0" w:color="auto"/>
              <w:bottom w:val="single" w:sz="4" w:space="0" w:color="auto"/>
              <w:right w:val="single" w:sz="4" w:space="0" w:color="auto"/>
            </w:tcBorders>
          </w:tcPr>
          <w:p w14:paraId="0A846371" w14:textId="0F43EFC4" w:rsidR="00D864F8" w:rsidRPr="00D864F8" w:rsidRDefault="0097627D" w:rsidP="003F2AC6">
            <w:pPr>
              <w:spacing w:after="0" w:line="360" w:lineRule="auto"/>
              <w:jc w:val="both"/>
              <w:rPr>
                <w:rFonts w:ascii="Gill Sans MT" w:hAnsi="Gill Sans MT" w:cstheme="majorHAnsi"/>
                <w:b/>
                <w:lang w:eastAsia="en-AU"/>
              </w:rPr>
            </w:pPr>
            <w:r>
              <w:rPr>
                <w:rFonts w:ascii="Gill Sans MT" w:hAnsi="Gill Sans MT" w:cstheme="majorHAnsi"/>
                <w:b/>
                <w:lang w:eastAsia="en-AU"/>
              </w:rPr>
              <w:t xml:space="preserve">Responsible </w:t>
            </w:r>
          </w:p>
        </w:tc>
      </w:tr>
      <w:tr w:rsidR="00D864F8" w:rsidRPr="00D864F8" w14:paraId="1B51E766" w14:textId="13E7ACA3" w:rsidTr="00D864F8">
        <w:tc>
          <w:tcPr>
            <w:tcW w:w="4972" w:type="dxa"/>
            <w:tcBorders>
              <w:top w:val="single" w:sz="4" w:space="0" w:color="auto"/>
              <w:left w:val="single" w:sz="4" w:space="0" w:color="auto"/>
              <w:bottom w:val="single" w:sz="4" w:space="0" w:color="auto"/>
              <w:right w:val="single" w:sz="4" w:space="0" w:color="auto"/>
            </w:tcBorders>
            <w:vAlign w:val="center"/>
            <w:hideMark/>
          </w:tcPr>
          <w:p w14:paraId="24B2EC7C" w14:textId="77777777" w:rsidR="00D864F8" w:rsidRPr="00D864F8" w:rsidRDefault="00D864F8" w:rsidP="003F2AC6">
            <w:pPr>
              <w:spacing w:after="0" w:line="360" w:lineRule="auto"/>
              <w:jc w:val="both"/>
              <w:rPr>
                <w:rFonts w:ascii="Gill Sans MT" w:hAnsi="Gill Sans MT" w:cstheme="majorHAnsi"/>
                <w:lang w:eastAsia="en-AU"/>
              </w:rPr>
            </w:pPr>
            <w:r w:rsidRPr="00D864F8">
              <w:rPr>
                <w:rFonts w:ascii="Gill Sans MT" w:hAnsi="Gill Sans MT" w:cstheme="majorHAnsi"/>
                <w:lang w:eastAsia="en-AU"/>
              </w:rPr>
              <w:t>Preparation of TORs</w:t>
            </w:r>
          </w:p>
        </w:tc>
        <w:tc>
          <w:tcPr>
            <w:tcW w:w="4378" w:type="dxa"/>
            <w:tcBorders>
              <w:top w:val="single" w:sz="4" w:space="0" w:color="auto"/>
              <w:left w:val="single" w:sz="4" w:space="0" w:color="auto"/>
              <w:bottom w:val="single" w:sz="4" w:space="0" w:color="auto"/>
              <w:right w:val="single" w:sz="4" w:space="0" w:color="auto"/>
            </w:tcBorders>
          </w:tcPr>
          <w:p w14:paraId="39D6A0BD" w14:textId="3E5397E4" w:rsidR="00D864F8" w:rsidRPr="00D864F8" w:rsidRDefault="00D864F8" w:rsidP="003F2AC6">
            <w:pPr>
              <w:spacing w:after="0" w:line="360" w:lineRule="auto"/>
              <w:jc w:val="both"/>
              <w:rPr>
                <w:rFonts w:ascii="Gill Sans MT" w:hAnsi="Gill Sans MT" w:cstheme="majorHAnsi"/>
                <w:lang w:eastAsia="en-AU"/>
              </w:rPr>
            </w:pPr>
            <w:r>
              <w:rPr>
                <w:rFonts w:ascii="Gill Sans MT" w:hAnsi="Gill Sans MT" w:cstheme="majorHAnsi"/>
                <w:lang w:eastAsia="en-AU"/>
              </w:rPr>
              <w:t>Done by SCI</w:t>
            </w:r>
          </w:p>
        </w:tc>
      </w:tr>
      <w:tr w:rsidR="00D864F8" w:rsidRPr="00D864F8" w14:paraId="5B44C2CD" w14:textId="79E13CFC" w:rsidTr="00D864F8">
        <w:tc>
          <w:tcPr>
            <w:tcW w:w="4972" w:type="dxa"/>
            <w:tcBorders>
              <w:top w:val="single" w:sz="4" w:space="0" w:color="auto"/>
              <w:left w:val="single" w:sz="4" w:space="0" w:color="auto"/>
              <w:bottom w:val="single" w:sz="4" w:space="0" w:color="auto"/>
              <w:right w:val="single" w:sz="4" w:space="0" w:color="auto"/>
            </w:tcBorders>
            <w:vAlign w:val="center"/>
          </w:tcPr>
          <w:p w14:paraId="68092820" w14:textId="04312F84" w:rsidR="00D864F8" w:rsidRPr="00D864F8" w:rsidRDefault="00D864F8" w:rsidP="00D864F8">
            <w:pPr>
              <w:spacing w:after="0" w:line="360" w:lineRule="auto"/>
              <w:jc w:val="both"/>
              <w:rPr>
                <w:rFonts w:ascii="Gill Sans MT" w:hAnsi="Gill Sans MT" w:cstheme="majorHAnsi"/>
                <w:lang w:eastAsia="en-AU"/>
              </w:rPr>
            </w:pPr>
            <w:r w:rsidRPr="00D864F8">
              <w:rPr>
                <w:rFonts w:ascii="Gill Sans MT" w:hAnsi="Gill Sans MT" w:cstheme="majorHAnsi"/>
                <w:lang w:eastAsia="en-AU"/>
              </w:rPr>
              <w:t xml:space="preserve">Hiring of consultant </w:t>
            </w:r>
          </w:p>
        </w:tc>
        <w:tc>
          <w:tcPr>
            <w:tcW w:w="4378" w:type="dxa"/>
            <w:tcBorders>
              <w:top w:val="single" w:sz="4" w:space="0" w:color="auto"/>
              <w:left w:val="single" w:sz="4" w:space="0" w:color="auto"/>
              <w:bottom w:val="single" w:sz="4" w:space="0" w:color="auto"/>
              <w:right w:val="single" w:sz="4" w:space="0" w:color="auto"/>
            </w:tcBorders>
          </w:tcPr>
          <w:p w14:paraId="50ED96F1" w14:textId="22B4CFC5" w:rsidR="00D864F8" w:rsidRPr="00D864F8" w:rsidRDefault="00D864F8" w:rsidP="00D864F8">
            <w:pPr>
              <w:spacing w:after="0" w:line="360" w:lineRule="auto"/>
              <w:jc w:val="both"/>
              <w:rPr>
                <w:rFonts w:ascii="Gill Sans MT" w:hAnsi="Gill Sans MT" w:cstheme="majorHAnsi"/>
                <w:lang w:eastAsia="en-AU"/>
              </w:rPr>
            </w:pPr>
            <w:r w:rsidRPr="00385EC5">
              <w:rPr>
                <w:rFonts w:ascii="Gill Sans MT" w:hAnsi="Gill Sans MT" w:cstheme="majorHAnsi"/>
                <w:lang w:eastAsia="en-AU"/>
              </w:rPr>
              <w:t>Done by SCI</w:t>
            </w:r>
          </w:p>
        </w:tc>
      </w:tr>
      <w:tr w:rsidR="00D864F8" w:rsidRPr="00D864F8" w14:paraId="394C617B" w14:textId="45C47E15" w:rsidTr="00D864F8">
        <w:tc>
          <w:tcPr>
            <w:tcW w:w="4972" w:type="dxa"/>
            <w:tcBorders>
              <w:top w:val="single" w:sz="4" w:space="0" w:color="auto"/>
              <w:left w:val="single" w:sz="4" w:space="0" w:color="auto"/>
              <w:bottom w:val="single" w:sz="4" w:space="0" w:color="auto"/>
              <w:right w:val="single" w:sz="4" w:space="0" w:color="auto"/>
            </w:tcBorders>
            <w:vAlign w:val="center"/>
            <w:hideMark/>
          </w:tcPr>
          <w:p w14:paraId="30270102" w14:textId="763F4C65" w:rsidR="00D864F8" w:rsidRPr="00D864F8" w:rsidRDefault="00D864F8" w:rsidP="00D864F8">
            <w:pPr>
              <w:spacing w:after="0" w:line="360" w:lineRule="auto"/>
              <w:jc w:val="both"/>
              <w:rPr>
                <w:rFonts w:ascii="Gill Sans MT" w:hAnsi="Gill Sans MT" w:cstheme="majorHAnsi"/>
                <w:lang w:eastAsia="en-AU"/>
              </w:rPr>
            </w:pPr>
            <w:r w:rsidRPr="00D864F8">
              <w:rPr>
                <w:rFonts w:ascii="Gill Sans MT" w:hAnsi="Gill Sans MT" w:cstheme="majorHAnsi"/>
                <w:bCs/>
              </w:rPr>
              <w:t>Design of</w:t>
            </w:r>
            <w:r w:rsidRPr="00D864F8">
              <w:rPr>
                <w:rFonts w:ascii="Gill Sans MT" w:hAnsi="Gill Sans MT" w:cstheme="majorHAnsi"/>
                <w:lang w:eastAsia="en-AU"/>
              </w:rPr>
              <w:t xml:space="preserve"> Inception Report and data collection tools </w:t>
            </w:r>
          </w:p>
        </w:tc>
        <w:tc>
          <w:tcPr>
            <w:tcW w:w="4378" w:type="dxa"/>
            <w:tcBorders>
              <w:top w:val="single" w:sz="4" w:space="0" w:color="auto"/>
              <w:left w:val="single" w:sz="4" w:space="0" w:color="auto"/>
              <w:bottom w:val="single" w:sz="4" w:space="0" w:color="auto"/>
              <w:right w:val="single" w:sz="4" w:space="0" w:color="auto"/>
            </w:tcBorders>
          </w:tcPr>
          <w:p w14:paraId="1E25C000" w14:textId="0D9378EF" w:rsidR="00D864F8" w:rsidRPr="00D864F8" w:rsidRDefault="00D864F8" w:rsidP="00D864F8">
            <w:pPr>
              <w:spacing w:after="0" w:line="360" w:lineRule="auto"/>
              <w:jc w:val="both"/>
              <w:rPr>
                <w:rFonts w:ascii="Gill Sans MT" w:hAnsi="Gill Sans MT" w:cstheme="majorHAnsi"/>
                <w:bCs/>
              </w:rPr>
            </w:pPr>
            <w:r w:rsidRPr="00385EC5">
              <w:rPr>
                <w:rFonts w:ascii="Gill Sans MT" w:hAnsi="Gill Sans MT" w:cstheme="majorHAnsi"/>
                <w:lang w:eastAsia="en-AU"/>
              </w:rPr>
              <w:t>Done by SCI</w:t>
            </w:r>
          </w:p>
        </w:tc>
      </w:tr>
      <w:tr w:rsidR="00D864F8" w:rsidRPr="00D864F8" w14:paraId="11A90A1B" w14:textId="294387B5" w:rsidTr="00D864F8">
        <w:tc>
          <w:tcPr>
            <w:tcW w:w="4972" w:type="dxa"/>
            <w:tcBorders>
              <w:top w:val="single" w:sz="4" w:space="0" w:color="auto"/>
              <w:left w:val="single" w:sz="4" w:space="0" w:color="auto"/>
              <w:bottom w:val="single" w:sz="4" w:space="0" w:color="auto"/>
              <w:right w:val="single" w:sz="4" w:space="0" w:color="auto"/>
            </w:tcBorders>
            <w:vAlign w:val="center"/>
          </w:tcPr>
          <w:p w14:paraId="42448632" w14:textId="32714F9E" w:rsidR="00D864F8" w:rsidRPr="00D864F8" w:rsidRDefault="00D864F8" w:rsidP="00D864F8">
            <w:pPr>
              <w:spacing w:after="0" w:line="360" w:lineRule="auto"/>
              <w:jc w:val="both"/>
              <w:rPr>
                <w:rFonts w:ascii="Gill Sans MT" w:hAnsi="Gill Sans MT" w:cstheme="majorHAnsi"/>
                <w:bCs/>
              </w:rPr>
            </w:pPr>
            <w:r w:rsidRPr="00D864F8">
              <w:rPr>
                <w:rFonts w:ascii="Gill Sans MT" w:hAnsi="Gill Sans MT" w:cstheme="majorHAnsi"/>
                <w:bCs/>
              </w:rPr>
              <w:t xml:space="preserve">Study tools review by all members </w:t>
            </w:r>
          </w:p>
        </w:tc>
        <w:tc>
          <w:tcPr>
            <w:tcW w:w="4378" w:type="dxa"/>
            <w:tcBorders>
              <w:top w:val="single" w:sz="4" w:space="0" w:color="auto"/>
              <w:left w:val="single" w:sz="4" w:space="0" w:color="auto"/>
              <w:bottom w:val="single" w:sz="4" w:space="0" w:color="auto"/>
              <w:right w:val="single" w:sz="4" w:space="0" w:color="auto"/>
            </w:tcBorders>
          </w:tcPr>
          <w:p w14:paraId="1EB9FE14" w14:textId="6D931D6C" w:rsidR="00D864F8" w:rsidRPr="00D864F8" w:rsidRDefault="00D864F8" w:rsidP="00D864F8">
            <w:pPr>
              <w:spacing w:after="0" w:line="360" w:lineRule="auto"/>
              <w:jc w:val="both"/>
              <w:rPr>
                <w:rFonts w:ascii="Gill Sans MT" w:hAnsi="Gill Sans MT" w:cstheme="majorHAnsi"/>
                <w:bCs/>
              </w:rPr>
            </w:pPr>
            <w:r w:rsidRPr="00385EC5">
              <w:rPr>
                <w:rFonts w:ascii="Gill Sans MT" w:hAnsi="Gill Sans MT" w:cstheme="majorHAnsi"/>
                <w:lang w:eastAsia="en-AU"/>
              </w:rPr>
              <w:t>Done by SCI</w:t>
            </w:r>
          </w:p>
        </w:tc>
      </w:tr>
      <w:tr w:rsidR="00D864F8" w:rsidRPr="00D864F8" w14:paraId="5B865437" w14:textId="6054F824" w:rsidTr="00D864F8">
        <w:tc>
          <w:tcPr>
            <w:tcW w:w="4972" w:type="dxa"/>
            <w:tcBorders>
              <w:top w:val="single" w:sz="4" w:space="0" w:color="auto"/>
              <w:left w:val="single" w:sz="4" w:space="0" w:color="auto"/>
              <w:bottom w:val="single" w:sz="4" w:space="0" w:color="auto"/>
              <w:right w:val="single" w:sz="4" w:space="0" w:color="auto"/>
            </w:tcBorders>
            <w:vAlign w:val="center"/>
          </w:tcPr>
          <w:p w14:paraId="1CF5590B" w14:textId="77777777" w:rsidR="00D864F8" w:rsidRPr="00D864F8" w:rsidRDefault="00D864F8" w:rsidP="00D864F8">
            <w:pPr>
              <w:spacing w:after="0" w:line="360" w:lineRule="auto"/>
              <w:jc w:val="both"/>
              <w:rPr>
                <w:rFonts w:ascii="Gill Sans MT" w:hAnsi="Gill Sans MT" w:cstheme="majorHAnsi"/>
              </w:rPr>
            </w:pPr>
            <w:r w:rsidRPr="00D864F8">
              <w:rPr>
                <w:rFonts w:ascii="Gill Sans MT" w:hAnsi="Gill Sans MT" w:cstheme="majorHAnsi"/>
              </w:rPr>
              <w:t xml:space="preserve">Study Approvals from HAC </w:t>
            </w:r>
          </w:p>
        </w:tc>
        <w:tc>
          <w:tcPr>
            <w:tcW w:w="4378" w:type="dxa"/>
            <w:tcBorders>
              <w:top w:val="single" w:sz="4" w:space="0" w:color="auto"/>
              <w:left w:val="single" w:sz="4" w:space="0" w:color="auto"/>
              <w:bottom w:val="single" w:sz="4" w:space="0" w:color="auto"/>
              <w:right w:val="single" w:sz="4" w:space="0" w:color="auto"/>
            </w:tcBorders>
          </w:tcPr>
          <w:p w14:paraId="36C063BB" w14:textId="3FDCA5B4" w:rsidR="00D864F8" w:rsidRPr="00D864F8" w:rsidRDefault="00D864F8" w:rsidP="00D864F8">
            <w:pPr>
              <w:spacing w:after="0" w:line="360" w:lineRule="auto"/>
              <w:jc w:val="both"/>
              <w:rPr>
                <w:rFonts w:ascii="Gill Sans MT" w:hAnsi="Gill Sans MT" w:cstheme="majorHAnsi"/>
              </w:rPr>
            </w:pPr>
            <w:r w:rsidRPr="00385EC5">
              <w:rPr>
                <w:rFonts w:ascii="Gill Sans MT" w:hAnsi="Gill Sans MT" w:cstheme="majorHAnsi"/>
                <w:lang w:eastAsia="en-AU"/>
              </w:rPr>
              <w:t>Done by SCI</w:t>
            </w:r>
          </w:p>
        </w:tc>
      </w:tr>
      <w:tr w:rsidR="00D864F8" w:rsidRPr="00D864F8" w14:paraId="07DA61EE" w14:textId="0DBED0EE" w:rsidTr="00D864F8">
        <w:trPr>
          <w:trHeight w:val="1151"/>
        </w:trPr>
        <w:tc>
          <w:tcPr>
            <w:tcW w:w="4972" w:type="dxa"/>
            <w:tcBorders>
              <w:top w:val="single" w:sz="4" w:space="0" w:color="auto"/>
              <w:left w:val="single" w:sz="4" w:space="0" w:color="auto"/>
              <w:right w:val="single" w:sz="4" w:space="0" w:color="auto"/>
            </w:tcBorders>
            <w:vAlign w:val="center"/>
          </w:tcPr>
          <w:p w14:paraId="4B59B3B9" w14:textId="77777777" w:rsidR="00D864F8" w:rsidRPr="00D864F8" w:rsidRDefault="00D864F8" w:rsidP="003F2AC6">
            <w:pPr>
              <w:spacing w:after="0" w:line="360" w:lineRule="auto"/>
              <w:jc w:val="both"/>
              <w:rPr>
                <w:rFonts w:ascii="Gill Sans MT" w:hAnsi="Gill Sans MT" w:cstheme="majorHAnsi"/>
                <w:b/>
              </w:rPr>
            </w:pPr>
            <w:r w:rsidRPr="00D864F8">
              <w:rPr>
                <w:rFonts w:ascii="Gill Sans MT" w:hAnsi="Gill Sans MT" w:cstheme="majorHAnsi"/>
                <w:b/>
              </w:rPr>
              <w:t>Data collection</w:t>
            </w:r>
          </w:p>
          <w:p w14:paraId="6CA5E1E0" w14:textId="3308759A" w:rsidR="00D864F8" w:rsidRPr="00D864F8" w:rsidRDefault="00D864F8" w:rsidP="00D864F8">
            <w:pPr>
              <w:pStyle w:val="ListParagraph"/>
              <w:numPr>
                <w:ilvl w:val="0"/>
                <w:numId w:val="5"/>
              </w:numPr>
              <w:spacing w:after="0" w:line="360" w:lineRule="auto"/>
              <w:jc w:val="both"/>
              <w:rPr>
                <w:rFonts w:ascii="Gill Sans MT" w:hAnsi="Gill Sans MT" w:cstheme="majorHAnsi"/>
              </w:rPr>
            </w:pPr>
            <w:r w:rsidRPr="00D864F8">
              <w:rPr>
                <w:rFonts w:ascii="Gill Sans MT" w:hAnsi="Gill Sans MT" w:cstheme="majorHAnsi"/>
              </w:rPr>
              <w:t>Conduct key informant interviews and FGDs</w:t>
            </w:r>
          </w:p>
        </w:tc>
        <w:tc>
          <w:tcPr>
            <w:tcW w:w="4378" w:type="dxa"/>
            <w:tcBorders>
              <w:top w:val="single" w:sz="4" w:space="0" w:color="auto"/>
              <w:left w:val="single" w:sz="4" w:space="0" w:color="auto"/>
              <w:right w:val="single" w:sz="4" w:space="0" w:color="auto"/>
            </w:tcBorders>
          </w:tcPr>
          <w:p w14:paraId="664893C0" w14:textId="77777777" w:rsidR="00D864F8" w:rsidRDefault="00D864F8" w:rsidP="003F2AC6">
            <w:pPr>
              <w:spacing w:after="0" w:line="360" w:lineRule="auto"/>
              <w:jc w:val="both"/>
              <w:rPr>
                <w:rFonts w:ascii="Gill Sans MT" w:hAnsi="Gill Sans MT" w:cstheme="majorHAnsi"/>
                <w:lang w:eastAsia="en-AU"/>
              </w:rPr>
            </w:pPr>
          </w:p>
          <w:p w14:paraId="6C6205B0" w14:textId="095926BD" w:rsidR="00D864F8" w:rsidRPr="00D864F8" w:rsidRDefault="00D864F8" w:rsidP="003F2AC6">
            <w:pPr>
              <w:spacing w:after="0" w:line="360" w:lineRule="auto"/>
              <w:jc w:val="both"/>
              <w:rPr>
                <w:rFonts w:ascii="Gill Sans MT" w:hAnsi="Gill Sans MT" w:cstheme="majorHAnsi"/>
                <w:b/>
              </w:rPr>
            </w:pPr>
            <w:r>
              <w:rPr>
                <w:rFonts w:ascii="Gill Sans MT" w:hAnsi="Gill Sans MT" w:cstheme="majorHAnsi"/>
                <w:lang w:eastAsia="en-AU"/>
              </w:rPr>
              <w:t>Done by SCI</w:t>
            </w:r>
          </w:p>
        </w:tc>
      </w:tr>
      <w:tr w:rsidR="00D864F8" w:rsidRPr="00D864F8" w14:paraId="46348E4E" w14:textId="078118DE" w:rsidTr="00D864F8">
        <w:tc>
          <w:tcPr>
            <w:tcW w:w="4972" w:type="dxa"/>
            <w:tcBorders>
              <w:top w:val="single" w:sz="4" w:space="0" w:color="auto"/>
              <w:left w:val="single" w:sz="4" w:space="0" w:color="auto"/>
              <w:bottom w:val="single" w:sz="4" w:space="0" w:color="auto"/>
              <w:right w:val="single" w:sz="4" w:space="0" w:color="auto"/>
            </w:tcBorders>
            <w:vAlign w:val="center"/>
          </w:tcPr>
          <w:p w14:paraId="5FEBAD71" w14:textId="77777777" w:rsidR="00D864F8" w:rsidRPr="00D864F8" w:rsidRDefault="00D864F8" w:rsidP="003F2AC6">
            <w:pPr>
              <w:spacing w:after="0" w:line="360" w:lineRule="auto"/>
              <w:jc w:val="both"/>
              <w:rPr>
                <w:rFonts w:ascii="Gill Sans MT" w:hAnsi="Gill Sans MT" w:cstheme="majorHAnsi"/>
                <w:lang w:eastAsia="en-AU"/>
              </w:rPr>
            </w:pPr>
            <w:r w:rsidRPr="00D864F8">
              <w:rPr>
                <w:rFonts w:ascii="Gill Sans MT" w:hAnsi="Gill Sans MT" w:cstheme="majorHAnsi"/>
                <w:lang w:eastAsia="en-AU"/>
              </w:rPr>
              <w:t xml:space="preserve">A Draft Report </w:t>
            </w:r>
          </w:p>
        </w:tc>
        <w:tc>
          <w:tcPr>
            <w:tcW w:w="4378" w:type="dxa"/>
            <w:tcBorders>
              <w:top w:val="single" w:sz="4" w:space="0" w:color="auto"/>
              <w:left w:val="single" w:sz="4" w:space="0" w:color="auto"/>
              <w:bottom w:val="single" w:sz="4" w:space="0" w:color="auto"/>
              <w:right w:val="single" w:sz="4" w:space="0" w:color="auto"/>
            </w:tcBorders>
          </w:tcPr>
          <w:p w14:paraId="7EA3ADB9" w14:textId="33FE28AC" w:rsidR="00D864F8" w:rsidRPr="00D864F8" w:rsidRDefault="0097627D" w:rsidP="003F2AC6">
            <w:pPr>
              <w:spacing w:after="0" w:line="360" w:lineRule="auto"/>
              <w:jc w:val="both"/>
              <w:rPr>
                <w:rFonts w:ascii="Gill Sans MT" w:hAnsi="Gill Sans MT" w:cstheme="majorHAnsi"/>
                <w:lang w:eastAsia="en-AU"/>
              </w:rPr>
            </w:pPr>
            <w:r>
              <w:rPr>
                <w:rFonts w:ascii="Gill Sans MT" w:hAnsi="Gill Sans MT" w:cstheme="majorHAnsi"/>
                <w:lang w:eastAsia="en-AU"/>
              </w:rPr>
              <w:t xml:space="preserve">Done by consultant </w:t>
            </w:r>
          </w:p>
        </w:tc>
      </w:tr>
      <w:tr w:rsidR="00D864F8" w:rsidRPr="00D864F8" w14:paraId="4A0D3315" w14:textId="684C916F" w:rsidTr="00D864F8">
        <w:tc>
          <w:tcPr>
            <w:tcW w:w="4972" w:type="dxa"/>
            <w:tcBorders>
              <w:top w:val="single" w:sz="4" w:space="0" w:color="auto"/>
              <w:left w:val="single" w:sz="4" w:space="0" w:color="auto"/>
              <w:bottom w:val="single" w:sz="4" w:space="0" w:color="auto"/>
              <w:right w:val="single" w:sz="4" w:space="0" w:color="auto"/>
            </w:tcBorders>
            <w:vAlign w:val="center"/>
          </w:tcPr>
          <w:p w14:paraId="6944245E" w14:textId="77777777" w:rsidR="00D864F8" w:rsidRPr="00D864F8" w:rsidRDefault="00D864F8" w:rsidP="003F2AC6">
            <w:pPr>
              <w:spacing w:after="0" w:line="360" w:lineRule="auto"/>
              <w:jc w:val="both"/>
              <w:rPr>
                <w:rFonts w:ascii="Gill Sans MT" w:hAnsi="Gill Sans MT" w:cstheme="majorHAnsi"/>
                <w:b/>
              </w:rPr>
            </w:pPr>
            <w:r w:rsidRPr="00D864F8">
              <w:rPr>
                <w:rFonts w:ascii="Gill Sans MT" w:hAnsi="Gill Sans MT" w:cstheme="majorHAnsi"/>
              </w:rPr>
              <w:t>A Final Study</w:t>
            </w:r>
            <w:r w:rsidRPr="00D864F8">
              <w:rPr>
                <w:rFonts w:ascii="Gill Sans MT" w:hAnsi="Gill Sans MT" w:cstheme="majorHAnsi"/>
                <w:b/>
              </w:rPr>
              <w:t xml:space="preserve"> </w:t>
            </w:r>
            <w:r w:rsidRPr="00D864F8">
              <w:rPr>
                <w:rFonts w:ascii="Gill Sans MT" w:hAnsi="Gill Sans MT" w:cstheme="majorHAnsi"/>
              </w:rPr>
              <w:t>Report</w:t>
            </w:r>
          </w:p>
        </w:tc>
        <w:tc>
          <w:tcPr>
            <w:tcW w:w="4378" w:type="dxa"/>
            <w:tcBorders>
              <w:top w:val="single" w:sz="4" w:space="0" w:color="auto"/>
              <w:left w:val="single" w:sz="4" w:space="0" w:color="auto"/>
              <w:bottom w:val="single" w:sz="4" w:space="0" w:color="auto"/>
              <w:right w:val="single" w:sz="4" w:space="0" w:color="auto"/>
            </w:tcBorders>
          </w:tcPr>
          <w:p w14:paraId="5C7439A5" w14:textId="36ECB496" w:rsidR="00D864F8" w:rsidRPr="00D864F8" w:rsidRDefault="0097627D" w:rsidP="003F2AC6">
            <w:pPr>
              <w:spacing w:after="0" w:line="360" w:lineRule="auto"/>
              <w:jc w:val="both"/>
              <w:rPr>
                <w:rFonts w:ascii="Gill Sans MT" w:hAnsi="Gill Sans MT" w:cstheme="majorHAnsi"/>
              </w:rPr>
            </w:pPr>
            <w:r>
              <w:rPr>
                <w:rFonts w:ascii="Gill Sans MT" w:hAnsi="Gill Sans MT" w:cstheme="majorHAnsi"/>
              </w:rPr>
              <w:t xml:space="preserve">Done by consultant </w:t>
            </w:r>
          </w:p>
        </w:tc>
      </w:tr>
    </w:tbl>
    <w:p w14:paraId="776D8FE8" w14:textId="77777777" w:rsidR="006F1FBA" w:rsidRPr="00D864F8" w:rsidRDefault="006F1FBA" w:rsidP="003F2AC6">
      <w:pPr>
        <w:spacing w:after="0" w:line="360" w:lineRule="auto"/>
        <w:jc w:val="both"/>
        <w:rPr>
          <w:rFonts w:ascii="Gill Sans MT" w:hAnsi="Gill Sans MT" w:cstheme="majorHAnsi"/>
        </w:rPr>
      </w:pPr>
    </w:p>
    <w:p w14:paraId="4136AAF9" w14:textId="77777777" w:rsidR="006F1FBA" w:rsidRPr="00D864F8" w:rsidRDefault="006F1FBA" w:rsidP="003F2AC6">
      <w:pPr>
        <w:spacing w:after="0" w:line="360" w:lineRule="auto"/>
        <w:jc w:val="both"/>
        <w:textAlignment w:val="baseline"/>
        <w:rPr>
          <w:rFonts w:ascii="Gill Sans MT" w:eastAsia="Times New Roman" w:hAnsi="Gill Sans MT" w:cstheme="majorHAnsi"/>
          <w:caps/>
        </w:rPr>
      </w:pPr>
      <w:r w:rsidRPr="00D864F8">
        <w:rPr>
          <w:rFonts w:ascii="Gill Sans MT" w:eastAsia="Times New Roman" w:hAnsi="Gill Sans MT" w:cstheme="majorHAnsi"/>
          <w:caps/>
        </w:rPr>
        <w:t> </w:t>
      </w:r>
    </w:p>
    <w:p w14:paraId="0D25FB3A" w14:textId="77777777" w:rsidR="008D70C2" w:rsidRPr="00D864F8" w:rsidRDefault="008D70C2" w:rsidP="003F2AC6">
      <w:pPr>
        <w:spacing w:after="0" w:line="360" w:lineRule="auto"/>
        <w:jc w:val="both"/>
        <w:rPr>
          <w:rFonts w:ascii="Gill Sans MT" w:eastAsia="Times New Roman" w:hAnsi="Gill Sans MT" w:cstheme="majorHAnsi"/>
          <w:b/>
        </w:rPr>
      </w:pPr>
      <w:r w:rsidRPr="00D864F8">
        <w:rPr>
          <w:rFonts w:ascii="Gill Sans MT" w:eastAsia="Times New Roman" w:hAnsi="Gill Sans MT" w:cstheme="majorHAnsi"/>
          <w:b/>
        </w:rPr>
        <w:t>Code of conduct</w:t>
      </w:r>
    </w:p>
    <w:p w14:paraId="42C31DCE" w14:textId="1BDCB32E" w:rsidR="008D70C2" w:rsidRPr="00D864F8" w:rsidRDefault="008D70C2" w:rsidP="003F2AC6">
      <w:pPr>
        <w:spacing w:after="0" w:line="360" w:lineRule="auto"/>
        <w:jc w:val="both"/>
        <w:rPr>
          <w:rFonts w:ascii="Gill Sans MT" w:eastAsia="Times New Roman" w:hAnsi="Gill Sans MT" w:cstheme="majorHAnsi"/>
        </w:rPr>
      </w:pPr>
      <w:r w:rsidRPr="00D864F8">
        <w:rPr>
          <w:rFonts w:ascii="Gill Sans MT" w:eastAsia="Times New Roman" w:hAnsi="Gill Sans MT" w:cstheme="majorHAnsi"/>
        </w:rPr>
        <w:t>Save the Children’s work is based on deeply held values and principles of child safeguarding, and it is essential that our commitment to children’s rights and humanitarian principles is supported and demonstrated by all members of staff and other people working for and with Save the Children. Save the Children’s Code of Conduct sets out the standards which all staff members must adhere to and the consultant is bound to sign and abide to the Save the Children’s Code of Conduct.</w:t>
      </w:r>
    </w:p>
    <w:p w14:paraId="525B3F6D" w14:textId="77777777" w:rsidR="008D70C2" w:rsidRPr="00D864F8" w:rsidRDefault="008D70C2" w:rsidP="003F2AC6">
      <w:pPr>
        <w:spacing w:after="0" w:line="360" w:lineRule="auto"/>
        <w:jc w:val="both"/>
        <w:rPr>
          <w:rFonts w:ascii="Gill Sans MT" w:eastAsia="Times New Roman" w:hAnsi="Gill Sans MT" w:cstheme="majorHAnsi"/>
        </w:rPr>
      </w:pPr>
    </w:p>
    <w:p w14:paraId="119D1F67" w14:textId="77777777" w:rsidR="008D70C2" w:rsidRPr="00D864F8" w:rsidRDefault="008D70C2" w:rsidP="003F2AC6">
      <w:pPr>
        <w:spacing w:after="0" w:line="360" w:lineRule="auto"/>
        <w:jc w:val="both"/>
        <w:rPr>
          <w:rFonts w:ascii="Gill Sans MT" w:eastAsia="Times New Roman" w:hAnsi="Gill Sans MT" w:cstheme="majorHAnsi"/>
        </w:rPr>
      </w:pPr>
      <w:r w:rsidRPr="00D864F8">
        <w:rPr>
          <w:rFonts w:ascii="Gill Sans MT" w:eastAsia="Times New Roman" w:hAnsi="Gill Sans MT" w:cstheme="majorHAnsi"/>
        </w:rPr>
        <w:t>A contract will be signed by the consultant before commencement of the action. The contract will detail terms and conditions of service, aspects on inputs and deliverables. The Consultant will be expected to treat as private and confidential any information disclosed to her/him or with which she/he may come into contact during her/his service. The Consultant will not therefore disclose the same or any particulars thereof to any third party or publish it in any paper without the prior written consent of Save the Children. Any sensitive information (particularly concerning individual children) should be treated as confidential. An agreement with a consultant will be rendered void if Save the Children discovers any corrupt activities have taken place either during the sourcing, preparation and implementation of the consultancy agreement.</w:t>
      </w:r>
    </w:p>
    <w:p w14:paraId="53CA6DFC" w14:textId="77777777" w:rsidR="008D70C2" w:rsidRPr="00D864F8" w:rsidRDefault="008D70C2" w:rsidP="003F2AC6">
      <w:pPr>
        <w:spacing w:after="0" w:line="360" w:lineRule="auto"/>
        <w:jc w:val="both"/>
        <w:rPr>
          <w:rFonts w:ascii="Gill Sans MT" w:eastAsia="Times New Roman" w:hAnsi="Gill Sans MT" w:cstheme="majorHAnsi"/>
        </w:rPr>
      </w:pPr>
    </w:p>
    <w:p w14:paraId="17EA45E6" w14:textId="77777777" w:rsidR="008D70C2" w:rsidRPr="00D864F8" w:rsidRDefault="008D70C2" w:rsidP="003F2AC6">
      <w:pPr>
        <w:shd w:val="clear" w:color="auto" w:fill="FFFFFF"/>
        <w:spacing w:after="0" w:line="360" w:lineRule="auto"/>
        <w:jc w:val="both"/>
        <w:rPr>
          <w:rFonts w:ascii="Gill Sans MT" w:eastAsiaTheme="minorEastAsia" w:hAnsi="Gill Sans MT" w:cstheme="majorHAnsi"/>
        </w:rPr>
      </w:pPr>
      <w:r w:rsidRPr="00D864F8">
        <w:rPr>
          <w:rStyle w:val="Strong"/>
          <w:rFonts w:ascii="Gill Sans MT" w:hAnsi="Gill Sans MT" w:cstheme="majorHAnsi"/>
          <w:u w:val="single"/>
        </w:rPr>
        <w:t xml:space="preserve">Qualifications </w:t>
      </w:r>
    </w:p>
    <w:p w14:paraId="11884ADF" w14:textId="2DA68500" w:rsidR="008D70C2" w:rsidRPr="00D864F8" w:rsidRDefault="000601C2" w:rsidP="003F2AC6">
      <w:pPr>
        <w:numPr>
          <w:ilvl w:val="0"/>
          <w:numId w:val="7"/>
        </w:numPr>
        <w:shd w:val="clear" w:color="auto" w:fill="FFFFFF"/>
        <w:spacing w:after="0" w:line="360" w:lineRule="auto"/>
        <w:ind w:left="396" w:right="396"/>
        <w:jc w:val="both"/>
        <w:rPr>
          <w:rFonts w:ascii="Gill Sans MT" w:eastAsia="Times New Roman" w:hAnsi="Gill Sans MT" w:cstheme="majorHAnsi"/>
        </w:rPr>
      </w:pPr>
      <w:r w:rsidRPr="00D864F8">
        <w:rPr>
          <w:rFonts w:ascii="Gill Sans MT" w:eastAsia="Times New Roman" w:hAnsi="Gill Sans MT" w:cstheme="majorHAnsi"/>
        </w:rPr>
        <w:lastRenderedPageBreak/>
        <w:t>Bachelor’s degree in social sciences</w:t>
      </w:r>
      <w:r w:rsidR="0082290F" w:rsidRPr="00D864F8">
        <w:rPr>
          <w:rFonts w:ascii="Gill Sans MT" w:eastAsia="Times New Roman" w:hAnsi="Gill Sans MT" w:cstheme="majorHAnsi"/>
        </w:rPr>
        <w:t>, so</w:t>
      </w:r>
      <w:r w:rsidR="008D70C2" w:rsidRPr="00D864F8">
        <w:rPr>
          <w:rFonts w:ascii="Gill Sans MT" w:eastAsia="Times New Roman" w:hAnsi="Gill Sans MT" w:cstheme="majorHAnsi"/>
        </w:rPr>
        <w:t>cial work, psychology or human services field required.</w:t>
      </w:r>
    </w:p>
    <w:p w14:paraId="34ACF6F9" w14:textId="75B318DA" w:rsidR="008D70C2" w:rsidRPr="00D864F8" w:rsidRDefault="008D70C2" w:rsidP="003F2AC6">
      <w:pPr>
        <w:numPr>
          <w:ilvl w:val="0"/>
          <w:numId w:val="7"/>
        </w:numPr>
        <w:shd w:val="clear" w:color="auto" w:fill="FFFFFF"/>
        <w:spacing w:after="0" w:line="360" w:lineRule="auto"/>
        <w:ind w:left="396" w:right="396"/>
        <w:jc w:val="both"/>
        <w:rPr>
          <w:rFonts w:ascii="Gill Sans MT" w:eastAsia="Times New Roman" w:hAnsi="Gill Sans MT" w:cstheme="majorHAnsi"/>
        </w:rPr>
      </w:pPr>
      <w:r w:rsidRPr="00D864F8">
        <w:rPr>
          <w:rFonts w:ascii="Gill Sans MT" w:eastAsia="Times New Roman" w:hAnsi="Gill Sans MT" w:cstheme="majorHAnsi"/>
        </w:rPr>
        <w:t xml:space="preserve">2+ years </w:t>
      </w:r>
      <w:r w:rsidR="00836560" w:rsidRPr="00D864F8">
        <w:rPr>
          <w:rFonts w:ascii="Gill Sans MT" w:eastAsia="Times New Roman" w:hAnsi="Gill Sans MT" w:cstheme="majorHAnsi"/>
        </w:rPr>
        <w:t>relevant experience in NGO or government e</w:t>
      </w:r>
      <w:r w:rsidRPr="00D864F8">
        <w:rPr>
          <w:rFonts w:ascii="Gill Sans MT" w:eastAsia="Times New Roman" w:hAnsi="Gill Sans MT" w:cstheme="majorHAnsi"/>
        </w:rPr>
        <w:t xml:space="preserve">xperience is an important asset; strong willingness to further develop training </w:t>
      </w:r>
      <w:r w:rsidR="008A687B" w:rsidRPr="00D864F8">
        <w:rPr>
          <w:rFonts w:ascii="Gill Sans MT" w:eastAsia="Times New Roman" w:hAnsi="Gill Sans MT" w:cstheme="majorHAnsi"/>
        </w:rPr>
        <w:t>competences.</w:t>
      </w:r>
    </w:p>
    <w:p w14:paraId="6A8B7D81" w14:textId="0A8FCD94" w:rsidR="008D70C2" w:rsidRPr="00D864F8" w:rsidRDefault="008D70C2" w:rsidP="003F2AC6">
      <w:pPr>
        <w:numPr>
          <w:ilvl w:val="0"/>
          <w:numId w:val="7"/>
        </w:numPr>
        <w:shd w:val="clear" w:color="auto" w:fill="FFFFFF"/>
        <w:spacing w:after="0" w:line="360" w:lineRule="auto"/>
        <w:ind w:left="396" w:right="396"/>
        <w:jc w:val="both"/>
        <w:rPr>
          <w:rFonts w:ascii="Gill Sans MT" w:eastAsia="Times New Roman" w:hAnsi="Gill Sans MT" w:cstheme="majorHAnsi"/>
        </w:rPr>
      </w:pPr>
      <w:r w:rsidRPr="00D864F8">
        <w:rPr>
          <w:rFonts w:ascii="Gill Sans MT" w:eastAsia="Times New Roman" w:hAnsi="Gill Sans MT" w:cstheme="majorHAnsi"/>
        </w:rPr>
        <w:t xml:space="preserve">Excellent communication skills in English and </w:t>
      </w:r>
      <w:r w:rsidR="00836560" w:rsidRPr="00D864F8">
        <w:rPr>
          <w:rFonts w:ascii="Gill Sans MT" w:eastAsia="Times New Roman" w:hAnsi="Gill Sans MT" w:cstheme="majorHAnsi"/>
        </w:rPr>
        <w:t>Arabic</w:t>
      </w:r>
      <w:r w:rsidRPr="00D864F8">
        <w:rPr>
          <w:rFonts w:ascii="Gill Sans MT" w:eastAsia="Times New Roman" w:hAnsi="Gill Sans MT" w:cstheme="majorHAnsi"/>
        </w:rPr>
        <w:t>, and presentation skills</w:t>
      </w:r>
    </w:p>
    <w:p w14:paraId="045AAFE8" w14:textId="77777777" w:rsidR="008D70C2" w:rsidRPr="00D864F8" w:rsidRDefault="008D70C2" w:rsidP="003F2AC6">
      <w:pPr>
        <w:numPr>
          <w:ilvl w:val="0"/>
          <w:numId w:val="7"/>
        </w:numPr>
        <w:shd w:val="clear" w:color="auto" w:fill="FFFFFF"/>
        <w:spacing w:after="0" w:line="360" w:lineRule="auto"/>
        <w:ind w:left="396" w:right="396"/>
        <w:jc w:val="both"/>
        <w:rPr>
          <w:rFonts w:ascii="Gill Sans MT" w:eastAsia="Times New Roman" w:hAnsi="Gill Sans MT" w:cstheme="majorHAnsi"/>
        </w:rPr>
      </w:pPr>
      <w:r w:rsidRPr="00D864F8">
        <w:rPr>
          <w:rFonts w:ascii="Gill Sans MT" w:eastAsia="Times New Roman" w:hAnsi="Gill Sans MT" w:cstheme="majorHAnsi"/>
        </w:rPr>
        <w:t xml:space="preserve">Excellent computer skills and other relevant electronics like use of projector, </w:t>
      </w:r>
      <w:proofErr w:type="spellStart"/>
      <w:r w:rsidRPr="00D864F8">
        <w:rPr>
          <w:rFonts w:ascii="Gill Sans MT" w:eastAsia="Times New Roman" w:hAnsi="Gill Sans MT" w:cstheme="majorHAnsi"/>
        </w:rPr>
        <w:t>etc</w:t>
      </w:r>
      <w:proofErr w:type="spellEnd"/>
    </w:p>
    <w:p w14:paraId="5850FF0C" w14:textId="77777777" w:rsidR="000601C2" w:rsidRPr="00D864F8" w:rsidRDefault="000601C2" w:rsidP="003F2AC6">
      <w:pPr>
        <w:shd w:val="clear" w:color="auto" w:fill="FFFFFF"/>
        <w:spacing w:after="0" w:line="360" w:lineRule="auto"/>
        <w:jc w:val="both"/>
        <w:rPr>
          <w:rStyle w:val="Strong"/>
          <w:rFonts w:ascii="Gill Sans MT" w:hAnsi="Gill Sans MT" w:cstheme="majorHAnsi"/>
        </w:rPr>
      </w:pPr>
    </w:p>
    <w:p w14:paraId="261B1C4B" w14:textId="68491FAC" w:rsidR="008D70C2" w:rsidRPr="00D864F8" w:rsidRDefault="008D70C2" w:rsidP="003F2AC6">
      <w:pPr>
        <w:shd w:val="clear" w:color="auto" w:fill="FFFFFF"/>
        <w:spacing w:after="0" w:line="360" w:lineRule="auto"/>
        <w:jc w:val="both"/>
        <w:rPr>
          <w:rFonts w:ascii="Gill Sans MT" w:eastAsiaTheme="minorEastAsia" w:hAnsi="Gill Sans MT" w:cstheme="majorHAnsi"/>
        </w:rPr>
      </w:pPr>
      <w:r w:rsidRPr="00D864F8">
        <w:rPr>
          <w:rStyle w:val="Strong"/>
          <w:rFonts w:ascii="Gill Sans MT" w:hAnsi="Gill Sans MT" w:cstheme="majorHAnsi"/>
        </w:rPr>
        <w:t>Knowledge/Skills/Abilities</w:t>
      </w:r>
    </w:p>
    <w:p w14:paraId="337DFB75" w14:textId="0446DA22" w:rsidR="0066445A" w:rsidRPr="00D864F8" w:rsidRDefault="008D70C2" w:rsidP="003F2AC6">
      <w:pPr>
        <w:numPr>
          <w:ilvl w:val="0"/>
          <w:numId w:val="8"/>
        </w:numPr>
        <w:shd w:val="clear" w:color="auto" w:fill="FFFFFF"/>
        <w:spacing w:after="0" w:line="360" w:lineRule="auto"/>
        <w:ind w:left="396" w:right="396"/>
        <w:jc w:val="both"/>
        <w:rPr>
          <w:rFonts w:ascii="Gill Sans MT" w:eastAsia="Times New Roman" w:hAnsi="Gill Sans MT" w:cstheme="majorHAnsi"/>
        </w:rPr>
      </w:pPr>
      <w:r w:rsidRPr="00D864F8">
        <w:rPr>
          <w:rFonts w:ascii="Gill Sans MT" w:eastAsia="Times New Roman" w:hAnsi="Gill Sans MT" w:cstheme="majorHAnsi"/>
        </w:rPr>
        <w:t xml:space="preserve">Experience in team leadership and </w:t>
      </w:r>
      <w:r w:rsidR="008A687B" w:rsidRPr="00D864F8">
        <w:rPr>
          <w:rFonts w:ascii="Gill Sans MT" w:eastAsia="Times New Roman" w:hAnsi="Gill Sans MT" w:cstheme="majorHAnsi"/>
        </w:rPr>
        <w:t>management.</w:t>
      </w:r>
    </w:p>
    <w:p w14:paraId="5DFD5C64" w14:textId="77777777" w:rsidR="0066445A" w:rsidRPr="00D864F8" w:rsidRDefault="00DD1D50" w:rsidP="003F2AC6">
      <w:pPr>
        <w:numPr>
          <w:ilvl w:val="0"/>
          <w:numId w:val="8"/>
        </w:numPr>
        <w:shd w:val="clear" w:color="auto" w:fill="FFFFFF"/>
        <w:spacing w:after="0" w:line="360" w:lineRule="auto"/>
        <w:ind w:left="396" w:right="396"/>
        <w:jc w:val="both"/>
        <w:rPr>
          <w:rFonts w:ascii="Gill Sans MT" w:eastAsia="Times New Roman" w:hAnsi="Gill Sans MT" w:cstheme="majorHAnsi"/>
        </w:rPr>
      </w:pPr>
      <w:r w:rsidRPr="00D864F8">
        <w:rPr>
          <w:rFonts w:ascii="Gill Sans MT" w:eastAsia="Times New Roman" w:hAnsi="Gill Sans MT" w:cstheme="majorHAnsi"/>
        </w:rPr>
        <w:t>Experience in data collection and analysis applying qualitative methods, ideally derived in a humanitarian context</w:t>
      </w:r>
      <w:r w:rsidR="009D71E5" w:rsidRPr="00D864F8">
        <w:rPr>
          <w:rFonts w:ascii="Gill Sans MT" w:eastAsia="Times New Roman" w:hAnsi="Gill Sans MT" w:cstheme="majorHAnsi"/>
        </w:rPr>
        <w:t>.</w:t>
      </w:r>
    </w:p>
    <w:p w14:paraId="6F6E07DC" w14:textId="79AF87E5" w:rsidR="009D71E5" w:rsidRPr="00D864F8" w:rsidRDefault="009D71E5" w:rsidP="003F2AC6">
      <w:pPr>
        <w:numPr>
          <w:ilvl w:val="0"/>
          <w:numId w:val="8"/>
        </w:numPr>
        <w:shd w:val="clear" w:color="auto" w:fill="FFFFFF"/>
        <w:spacing w:after="0" w:line="360" w:lineRule="auto"/>
        <w:ind w:left="396" w:right="396"/>
        <w:jc w:val="both"/>
        <w:rPr>
          <w:rFonts w:ascii="Gill Sans MT" w:eastAsia="Times New Roman" w:hAnsi="Gill Sans MT" w:cstheme="majorHAnsi"/>
        </w:rPr>
      </w:pPr>
      <w:r w:rsidRPr="00D864F8">
        <w:rPr>
          <w:rFonts w:ascii="Gill Sans MT" w:eastAsia="Times New Roman" w:hAnsi="Gill Sans MT" w:cstheme="majorHAnsi"/>
        </w:rPr>
        <w:t>Excellent process facilitation and interpersonal skills</w:t>
      </w:r>
    </w:p>
    <w:p w14:paraId="038C095D" w14:textId="0A88114F" w:rsidR="002E3EF6" w:rsidRPr="00D864F8" w:rsidRDefault="002E3EF6" w:rsidP="003F2AC6">
      <w:pPr>
        <w:numPr>
          <w:ilvl w:val="0"/>
          <w:numId w:val="8"/>
        </w:numPr>
        <w:shd w:val="clear" w:color="auto" w:fill="FFFFFF"/>
        <w:spacing w:after="0" w:line="360" w:lineRule="auto"/>
        <w:ind w:left="396" w:right="396"/>
        <w:jc w:val="both"/>
        <w:rPr>
          <w:rFonts w:ascii="Gill Sans MT" w:eastAsia="Times New Roman" w:hAnsi="Gill Sans MT" w:cstheme="majorHAnsi"/>
        </w:rPr>
      </w:pPr>
      <w:r w:rsidRPr="00D864F8">
        <w:rPr>
          <w:rFonts w:ascii="Gill Sans MT" w:eastAsia="Times New Roman" w:hAnsi="Gill Sans MT" w:cstheme="majorHAnsi"/>
        </w:rPr>
        <w:t>Very good time management skills</w:t>
      </w:r>
    </w:p>
    <w:p w14:paraId="06C5B05D" w14:textId="77777777" w:rsidR="0066445A" w:rsidRPr="00D864F8" w:rsidRDefault="00DD1D50" w:rsidP="003F2AC6">
      <w:pPr>
        <w:numPr>
          <w:ilvl w:val="0"/>
          <w:numId w:val="8"/>
        </w:numPr>
        <w:shd w:val="clear" w:color="auto" w:fill="FFFFFF"/>
        <w:spacing w:after="0" w:line="360" w:lineRule="auto"/>
        <w:ind w:left="396" w:right="396"/>
        <w:jc w:val="both"/>
        <w:rPr>
          <w:rFonts w:ascii="Gill Sans MT" w:eastAsia="Times New Roman" w:hAnsi="Gill Sans MT" w:cstheme="majorHAnsi"/>
        </w:rPr>
      </w:pPr>
      <w:r w:rsidRPr="00D864F8">
        <w:rPr>
          <w:rFonts w:ascii="Gill Sans MT" w:hAnsi="Gill Sans MT" w:cstheme="majorHAnsi"/>
        </w:rPr>
        <w:t>Excellent analytical, interpersonal, communication and reporting skills.</w:t>
      </w:r>
    </w:p>
    <w:p w14:paraId="686ED4B1" w14:textId="6DD45B76" w:rsidR="008D70C2" w:rsidRPr="00D864F8" w:rsidRDefault="008D70C2" w:rsidP="003F2AC6">
      <w:pPr>
        <w:numPr>
          <w:ilvl w:val="0"/>
          <w:numId w:val="8"/>
        </w:numPr>
        <w:shd w:val="clear" w:color="auto" w:fill="FFFFFF"/>
        <w:spacing w:after="0" w:line="360" w:lineRule="auto"/>
        <w:ind w:left="396" w:right="396"/>
        <w:jc w:val="both"/>
        <w:rPr>
          <w:rFonts w:ascii="Gill Sans MT" w:eastAsia="Times New Roman" w:hAnsi="Gill Sans MT" w:cstheme="majorHAnsi"/>
        </w:rPr>
      </w:pPr>
      <w:r w:rsidRPr="00D864F8">
        <w:rPr>
          <w:rFonts w:ascii="Gill Sans MT" w:eastAsia="Times New Roman" w:hAnsi="Gill Sans MT" w:cstheme="majorHAnsi"/>
        </w:rPr>
        <w:t>Ability to manage groups in an efficient and friendly manner</w:t>
      </w:r>
    </w:p>
    <w:p w14:paraId="47F31793" w14:textId="10937513" w:rsidR="00DD1D50" w:rsidRPr="00D864F8" w:rsidRDefault="00DD1D50" w:rsidP="003F2AC6">
      <w:pPr>
        <w:numPr>
          <w:ilvl w:val="0"/>
          <w:numId w:val="8"/>
        </w:numPr>
        <w:shd w:val="clear" w:color="auto" w:fill="FFFFFF"/>
        <w:spacing w:after="0" w:line="360" w:lineRule="auto"/>
        <w:ind w:left="396" w:right="396"/>
        <w:jc w:val="both"/>
        <w:rPr>
          <w:rFonts w:ascii="Gill Sans MT" w:eastAsia="Times New Roman" w:hAnsi="Gill Sans MT" w:cstheme="majorHAnsi"/>
        </w:rPr>
      </w:pPr>
      <w:r w:rsidRPr="00D864F8">
        <w:rPr>
          <w:rFonts w:ascii="Gill Sans MT" w:hAnsi="Gill Sans MT" w:cstheme="majorHAnsi"/>
        </w:rPr>
        <w:t>previous work with non-profit organization</w:t>
      </w:r>
    </w:p>
    <w:p w14:paraId="7858A2EB" w14:textId="77777777" w:rsidR="000601C2" w:rsidRPr="00D864F8" w:rsidRDefault="000601C2" w:rsidP="003F2AC6">
      <w:pPr>
        <w:shd w:val="clear" w:color="auto" w:fill="FFFFFF"/>
        <w:spacing w:after="0" w:line="360" w:lineRule="auto"/>
        <w:jc w:val="both"/>
        <w:rPr>
          <w:rStyle w:val="Strong"/>
          <w:rFonts w:ascii="Gill Sans MT" w:hAnsi="Gill Sans MT" w:cstheme="majorHAnsi"/>
          <w:u w:val="single"/>
        </w:rPr>
      </w:pPr>
    </w:p>
    <w:p w14:paraId="24E27DFE" w14:textId="39AD3E4F" w:rsidR="008D70C2" w:rsidRPr="00D864F8" w:rsidRDefault="008D70C2" w:rsidP="003F2AC6">
      <w:pPr>
        <w:spacing w:after="0" w:line="360" w:lineRule="auto"/>
        <w:jc w:val="both"/>
        <w:rPr>
          <w:rFonts w:ascii="Gill Sans MT" w:hAnsi="Gill Sans MT" w:cstheme="majorHAnsi"/>
          <w:b/>
        </w:rPr>
      </w:pPr>
      <w:r w:rsidRPr="00D864F8">
        <w:rPr>
          <w:rFonts w:ascii="Gill Sans MT" w:hAnsi="Gill Sans MT" w:cstheme="majorHAnsi"/>
          <w:b/>
        </w:rPr>
        <w:t>Payment Schedule</w:t>
      </w:r>
    </w:p>
    <w:p w14:paraId="20084D45" w14:textId="2BC826B5" w:rsidR="008D70C2" w:rsidRPr="00D864F8" w:rsidRDefault="008D70C2" w:rsidP="003F2AC6">
      <w:pPr>
        <w:spacing w:after="0" w:line="360" w:lineRule="auto"/>
        <w:jc w:val="both"/>
        <w:rPr>
          <w:rFonts w:ascii="Gill Sans MT" w:hAnsi="Gill Sans MT" w:cstheme="majorHAnsi"/>
        </w:rPr>
      </w:pPr>
      <w:r w:rsidRPr="00D864F8">
        <w:rPr>
          <w:rFonts w:ascii="Gill Sans MT" w:hAnsi="Gill Sans MT" w:cstheme="majorHAnsi"/>
        </w:rPr>
        <w:t xml:space="preserve">The payment shall be </w:t>
      </w:r>
      <w:r w:rsidR="0097627D">
        <w:rPr>
          <w:rFonts w:ascii="Gill Sans MT" w:hAnsi="Gill Sans MT" w:cstheme="majorHAnsi"/>
          <w:b/>
        </w:rPr>
        <w:t>5</w:t>
      </w:r>
      <w:r w:rsidRPr="00D864F8">
        <w:rPr>
          <w:rFonts w:ascii="Gill Sans MT" w:hAnsi="Gill Sans MT" w:cstheme="majorHAnsi"/>
          <w:b/>
        </w:rPr>
        <w:t>0%</w:t>
      </w:r>
      <w:r w:rsidRPr="00D864F8">
        <w:rPr>
          <w:rFonts w:ascii="Gill Sans MT" w:hAnsi="Gill Sans MT" w:cstheme="majorHAnsi"/>
        </w:rPr>
        <w:t xml:space="preserve"> upon submission of a satisfactory first draft report and </w:t>
      </w:r>
      <w:r w:rsidR="0097627D">
        <w:rPr>
          <w:rFonts w:ascii="Gill Sans MT" w:hAnsi="Gill Sans MT" w:cstheme="majorHAnsi"/>
          <w:b/>
        </w:rPr>
        <w:t>5</w:t>
      </w:r>
      <w:r w:rsidRPr="00D864F8">
        <w:rPr>
          <w:rFonts w:ascii="Gill Sans MT" w:hAnsi="Gill Sans MT" w:cstheme="majorHAnsi"/>
          <w:b/>
        </w:rPr>
        <w:t>0%</w:t>
      </w:r>
      <w:r w:rsidRPr="00D864F8">
        <w:rPr>
          <w:rFonts w:ascii="Gill Sans MT" w:hAnsi="Gill Sans MT" w:cstheme="majorHAnsi"/>
        </w:rPr>
        <w:t xml:space="preserve"> upon submission of a satisfactory final report. </w:t>
      </w:r>
      <w:r w:rsidR="000601C2" w:rsidRPr="00D864F8">
        <w:rPr>
          <w:rFonts w:ascii="Gill Sans MT" w:hAnsi="Gill Sans MT" w:cstheme="majorHAnsi"/>
          <w:b/>
          <w:bCs/>
        </w:rPr>
        <w:t>PREFERENCE WILL BE GIVEN TO CONSULTANT CURRENTLY BASED IN SUDAN.</w:t>
      </w:r>
      <w:r w:rsidR="00EB5D79" w:rsidRPr="00D864F8">
        <w:rPr>
          <w:rFonts w:ascii="Gill Sans MT" w:hAnsi="Gill Sans MT" w:cstheme="majorHAnsi"/>
          <w:b/>
          <w:bCs/>
        </w:rPr>
        <w:t xml:space="preserve"> Please indicate in proposal where the consultant is based. </w:t>
      </w:r>
    </w:p>
    <w:p w14:paraId="4B7922B5" w14:textId="77777777" w:rsidR="000601C2" w:rsidRPr="00D864F8" w:rsidRDefault="000601C2" w:rsidP="003F2AC6">
      <w:pPr>
        <w:shd w:val="clear" w:color="auto" w:fill="FFFFFF"/>
        <w:spacing w:after="0" w:line="360" w:lineRule="auto"/>
        <w:jc w:val="both"/>
        <w:rPr>
          <w:rStyle w:val="Strong"/>
          <w:rFonts w:ascii="Gill Sans MT" w:hAnsi="Gill Sans MT" w:cstheme="majorHAnsi"/>
          <w:u w:val="single"/>
        </w:rPr>
      </w:pPr>
    </w:p>
    <w:p w14:paraId="79891B4B" w14:textId="1535C953" w:rsidR="008D70C2" w:rsidRPr="00D864F8" w:rsidRDefault="008D70C2" w:rsidP="003F2AC6">
      <w:pPr>
        <w:shd w:val="clear" w:color="auto" w:fill="FFFFFF"/>
        <w:spacing w:after="0" w:line="360" w:lineRule="auto"/>
        <w:jc w:val="both"/>
        <w:rPr>
          <w:rFonts w:ascii="Gill Sans MT" w:hAnsi="Gill Sans MT" w:cstheme="majorHAnsi"/>
        </w:rPr>
      </w:pPr>
      <w:r w:rsidRPr="00D864F8">
        <w:rPr>
          <w:rStyle w:val="Strong"/>
          <w:rFonts w:ascii="Gill Sans MT" w:hAnsi="Gill Sans MT" w:cstheme="majorHAnsi"/>
          <w:u w:val="single"/>
        </w:rPr>
        <w:t>APPLICATION PROCEDURES</w:t>
      </w:r>
    </w:p>
    <w:p w14:paraId="1BE8F42D" w14:textId="20B3BCD8" w:rsidR="008D70C2" w:rsidRPr="00D864F8" w:rsidRDefault="008D70C2" w:rsidP="009A0FE5">
      <w:pPr>
        <w:spacing w:after="0" w:line="360" w:lineRule="auto"/>
        <w:jc w:val="both"/>
        <w:rPr>
          <w:rFonts w:ascii="Gill Sans MT" w:hAnsi="Gill Sans MT" w:cstheme="majorHAnsi"/>
        </w:rPr>
      </w:pPr>
      <w:r w:rsidRPr="00D864F8">
        <w:rPr>
          <w:rFonts w:ascii="Gill Sans MT" w:hAnsi="Gill Sans MT" w:cstheme="majorHAnsi"/>
        </w:rPr>
        <w:t>The offer, comprising of a Technical and Financial Proposal</w:t>
      </w:r>
      <w:r w:rsidR="00F624A3">
        <w:rPr>
          <w:rFonts w:ascii="Gill Sans MT" w:hAnsi="Gill Sans MT" w:cstheme="majorHAnsi"/>
        </w:rPr>
        <w:t xml:space="preserve"> </w:t>
      </w:r>
      <w:r w:rsidR="00F624A3" w:rsidRPr="00304DC0">
        <w:rPr>
          <w:rFonts w:ascii="Gill Sans MT" w:hAnsi="Gill Sans MT" w:cstheme="majorHAnsi"/>
          <w:b/>
          <w:bCs/>
        </w:rPr>
        <w:t xml:space="preserve">(of </w:t>
      </w:r>
      <w:r w:rsidR="00E12D79">
        <w:rPr>
          <w:rFonts w:ascii="Gill Sans MT" w:hAnsi="Gill Sans MT" w:cstheme="majorHAnsi"/>
          <w:b/>
          <w:bCs/>
        </w:rPr>
        <w:t xml:space="preserve">desk review, </w:t>
      </w:r>
      <w:r w:rsidR="00F624A3" w:rsidRPr="00304DC0">
        <w:rPr>
          <w:rFonts w:ascii="Gill Sans MT" w:hAnsi="Gill Sans MT" w:cstheme="majorHAnsi"/>
          <w:b/>
          <w:bCs/>
        </w:rPr>
        <w:t>data cleaning, analysis and report writing)</w:t>
      </w:r>
      <w:r w:rsidRPr="00D864F8">
        <w:rPr>
          <w:rFonts w:ascii="Gill Sans MT" w:hAnsi="Gill Sans MT" w:cstheme="majorHAnsi"/>
        </w:rPr>
        <w:t xml:space="preserve">, should be </w:t>
      </w:r>
      <w:r w:rsidR="00F624A3" w:rsidRPr="00D864F8">
        <w:rPr>
          <w:rFonts w:ascii="Gill Sans MT" w:hAnsi="Gill Sans MT" w:cstheme="majorHAnsi"/>
        </w:rPr>
        <w:t>submitted,</w:t>
      </w:r>
      <w:r w:rsidRPr="00D864F8">
        <w:rPr>
          <w:rFonts w:ascii="Gill Sans MT" w:hAnsi="Gill Sans MT" w:cstheme="majorHAnsi"/>
        </w:rPr>
        <w:t xml:space="preserve"> and addressed as follows: </w:t>
      </w:r>
      <w:hyperlink r:id="rId11" w:history="1">
        <w:r w:rsidR="009A0FE5" w:rsidRPr="00B95A33">
          <w:rPr>
            <w:rStyle w:val="Hyperlink"/>
          </w:rPr>
          <w:t>Sudan.Bids@savethechildren.org</w:t>
        </w:r>
      </w:hyperlink>
      <w:r w:rsidR="009A0FE5">
        <w:rPr>
          <w:rFonts w:ascii="Gill Sans MT" w:hAnsi="Gill Sans MT" w:cstheme="majorHAnsi"/>
        </w:rPr>
        <w:t xml:space="preserve"> </w:t>
      </w:r>
      <w:r w:rsidR="000601C2" w:rsidRPr="00D864F8">
        <w:rPr>
          <w:rFonts w:ascii="Gill Sans MT" w:hAnsi="Gill Sans MT" w:cstheme="majorHAnsi"/>
        </w:rPr>
        <w:t xml:space="preserve"> </w:t>
      </w:r>
      <w:r w:rsidRPr="00D864F8">
        <w:rPr>
          <w:rFonts w:ascii="Gill Sans MT" w:hAnsi="Gill Sans MT" w:cstheme="majorHAnsi"/>
        </w:rPr>
        <w:t xml:space="preserve">For any question/query relating to the proposal, please email </w:t>
      </w:r>
      <w:hyperlink r:id="rId12" w:history="1">
        <w:r w:rsidR="00304DC0" w:rsidRPr="00C1604F">
          <w:rPr>
            <w:rStyle w:val="Hyperlink"/>
            <w:rFonts w:ascii="Gill Sans MT" w:hAnsi="Gill Sans MT" w:cstheme="majorHAnsi"/>
            <w:highlight w:val="yellow"/>
          </w:rPr>
          <w:t>janet.mugo@savethechildren.org</w:t>
        </w:r>
      </w:hyperlink>
      <w:r w:rsidRPr="00D864F8">
        <w:rPr>
          <w:rFonts w:ascii="Gill Sans MT" w:hAnsi="Gill Sans MT" w:cstheme="majorHAnsi"/>
          <w:highlight w:val="yellow"/>
        </w:rPr>
        <w:t>.</w:t>
      </w:r>
      <w:r w:rsidR="009B39A8">
        <w:rPr>
          <w:rFonts w:ascii="Gill Sans MT" w:hAnsi="Gill Sans MT" w:cstheme="majorHAnsi"/>
        </w:rPr>
        <w:t xml:space="preserve"> </w:t>
      </w:r>
    </w:p>
    <w:p w14:paraId="52EC136D" w14:textId="77777777" w:rsidR="008D70C2" w:rsidRPr="00D864F8" w:rsidRDefault="008D70C2" w:rsidP="003F2AC6">
      <w:pPr>
        <w:spacing w:after="0" w:line="360" w:lineRule="auto"/>
        <w:jc w:val="both"/>
        <w:rPr>
          <w:rFonts w:ascii="Gill Sans MT" w:hAnsi="Gill Sans MT" w:cstheme="majorHAnsi"/>
        </w:rPr>
      </w:pPr>
      <w:r w:rsidRPr="00D864F8">
        <w:rPr>
          <w:rFonts w:ascii="Gill Sans MT" w:hAnsi="Gill Sans MT" w:cstheme="majorHAnsi"/>
        </w:rPr>
        <w:t>Bidders are required to prepare and submit the following documents:</w:t>
      </w:r>
    </w:p>
    <w:p w14:paraId="67B81777" w14:textId="77777777" w:rsidR="0073152D" w:rsidRPr="00D864F8" w:rsidRDefault="0073152D" w:rsidP="003F2AC6">
      <w:pPr>
        <w:spacing w:after="0" w:line="360" w:lineRule="auto"/>
        <w:jc w:val="both"/>
        <w:rPr>
          <w:rFonts w:ascii="Gill Sans MT" w:hAnsi="Gill Sans MT" w:cstheme="majorHAnsi"/>
        </w:rPr>
      </w:pPr>
    </w:p>
    <w:p w14:paraId="4D2A4D3F" w14:textId="3E6A18B7" w:rsidR="0073152D" w:rsidRPr="00D864F8" w:rsidRDefault="0073152D" w:rsidP="003F2AC6">
      <w:pPr>
        <w:pStyle w:val="ListParagraph"/>
        <w:numPr>
          <w:ilvl w:val="0"/>
          <w:numId w:val="10"/>
        </w:numPr>
        <w:spacing w:after="0" w:line="360" w:lineRule="auto"/>
        <w:ind w:left="1077" w:hanging="357"/>
        <w:jc w:val="both"/>
        <w:rPr>
          <w:rFonts w:ascii="Gill Sans MT" w:hAnsi="Gill Sans MT" w:cstheme="majorHAnsi"/>
          <w:b/>
          <w:bCs/>
        </w:rPr>
      </w:pPr>
      <w:r w:rsidRPr="00D864F8">
        <w:rPr>
          <w:rFonts w:ascii="Gill Sans MT" w:hAnsi="Gill Sans MT" w:cstheme="majorHAnsi"/>
          <w:b/>
          <w:bCs/>
        </w:rPr>
        <w:t>Completed Bidder Response Document (BRD)</w:t>
      </w:r>
    </w:p>
    <w:p w14:paraId="45B21576" w14:textId="77777777" w:rsidR="008D70C2" w:rsidRPr="00D864F8" w:rsidRDefault="008D70C2" w:rsidP="003F2AC6">
      <w:pPr>
        <w:pStyle w:val="ListParagraph"/>
        <w:numPr>
          <w:ilvl w:val="0"/>
          <w:numId w:val="10"/>
        </w:numPr>
        <w:spacing w:after="0" w:line="360" w:lineRule="auto"/>
        <w:ind w:left="1077" w:hanging="357"/>
        <w:jc w:val="both"/>
        <w:rPr>
          <w:rFonts w:ascii="Gill Sans MT" w:hAnsi="Gill Sans MT" w:cstheme="majorHAnsi"/>
          <w:i/>
        </w:rPr>
      </w:pPr>
      <w:r w:rsidRPr="00D864F8">
        <w:rPr>
          <w:rFonts w:ascii="Gill Sans MT" w:hAnsi="Gill Sans MT" w:cstheme="majorHAnsi"/>
          <w:b/>
          <w:bCs/>
        </w:rPr>
        <w:t>Technical Proposal</w:t>
      </w:r>
      <w:r w:rsidRPr="00D864F8">
        <w:rPr>
          <w:rFonts w:ascii="Gill Sans MT" w:hAnsi="Gill Sans MT" w:cstheme="majorHAnsi"/>
        </w:rPr>
        <w:t xml:space="preserve"> (1. Company/Organization profile and expertise; 2. Proposed Implementation Plan 3. Management Structure and Key Personnel (CVs)</w:t>
      </w:r>
    </w:p>
    <w:p w14:paraId="40035F29" w14:textId="349DF704" w:rsidR="002579B5" w:rsidRPr="0097627D" w:rsidRDefault="008D70C2" w:rsidP="00FA1320">
      <w:pPr>
        <w:pStyle w:val="ListParagraph"/>
        <w:numPr>
          <w:ilvl w:val="0"/>
          <w:numId w:val="10"/>
        </w:numPr>
        <w:spacing w:after="0" w:line="360" w:lineRule="auto"/>
        <w:ind w:left="1077" w:hanging="357"/>
        <w:jc w:val="both"/>
        <w:rPr>
          <w:rFonts w:ascii="Gill Sans MT" w:hAnsi="Gill Sans MT" w:cstheme="majorHAnsi"/>
        </w:rPr>
      </w:pPr>
      <w:r w:rsidRPr="0097627D">
        <w:rPr>
          <w:rFonts w:ascii="Gill Sans MT" w:hAnsi="Gill Sans MT" w:cstheme="majorHAnsi"/>
          <w:b/>
          <w:bCs/>
        </w:rPr>
        <w:t>Financial Proposal</w:t>
      </w:r>
      <w:r w:rsidRPr="0097627D">
        <w:rPr>
          <w:rFonts w:ascii="Gill Sans MT" w:hAnsi="Gill Sans MT" w:cstheme="majorHAnsi"/>
        </w:rPr>
        <w:t xml:space="preserve"> (Detailed budget in USD)</w:t>
      </w:r>
    </w:p>
    <w:sectPr w:rsidR="002579B5" w:rsidRPr="0097627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919D9" w14:textId="77777777" w:rsidR="00DF42E7" w:rsidRDefault="00DF42E7" w:rsidP="00E10B77">
      <w:pPr>
        <w:spacing w:after="0" w:line="240" w:lineRule="auto"/>
      </w:pPr>
      <w:r>
        <w:separator/>
      </w:r>
    </w:p>
  </w:endnote>
  <w:endnote w:type="continuationSeparator" w:id="0">
    <w:p w14:paraId="3BA3EBFA" w14:textId="77777777" w:rsidR="00DF42E7" w:rsidRDefault="00DF42E7" w:rsidP="00E1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5D56" w14:textId="640836E3" w:rsidR="00A26CF5" w:rsidRDefault="00A26CF5">
    <w:pPr>
      <w:pStyle w:val="Footer"/>
    </w:pPr>
    <w:r>
      <w:rPr>
        <w:noProof/>
      </w:rPr>
      <w:drawing>
        <wp:anchor distT="0" distB="0" distL="114300" distR="114300" simplePos="0" relativeHeight="251659264" behindDoc="1" locked="1" layoutInCell="1" allowOverlap="1" wp14:anchorId="2A2E80F4" wp14:editId="5BDB0BA3">
          <wp:simplePos x="0" y="0"/>
          <wp:positionH relativeFrom="margin">
            <wp:posOffset>-647700</wp:posOffset>
          </wp:positionH>
          <wp:positionV relativeFrom="page">
            <wp:posOffset>9258935</wp:posOffset>
          </wp:positionV>
          <wp:extent cx="7221220" cy="66230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4C1EA" w14:textId="77777777" w:rsidR="00DF42E7" w:rsidRDefault="00DF42E7" w:rsidP="00E10B77">
      <w:pPr>
        <w:spacing w:after="0" w:line="240" w:lineRule="auto"/>
      </w:pPr>
      <w:r>
        <w:separator/>
      </w:r>
    </w:p>
  </w:footnote>
  <w:footnote w:type="continuationSeparator" w:id="0">
    <w:p w14:paraId="5E7E97EF" w14:textId="77777777" w:rsidR="00DF42E7" w:rsidRDefault="00DF42E7" w:rsidP="00E10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0AD1" w14:textId="5DF803A8" w:rsidR="007D161E" w:rsidRDefault="007D161E">
    <w:pPr>
      <w:pStyle w:val="Header"/>
    </w:pPr>
    <w:r>
      <w:rPr>
        <w:noProof/>
      </w:rPr>
      <w:drawing>
        <wp:inline distT="0" distB="0" distL="0" distR="0" wp14:anchorId="0EB12883" wp14:editId="3D6BF352">
          <wp:extent cx="2682000" cy="572400"/>
          <wp:effectExtent l="0" t="0" r="4445" b="0"/>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2BC"/>
    <w:multiLevelType w:val="multilevel"/>
    <w:tmpl w:val="359E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81B16"/>
    <w:multiLevelType w:val="hybridMultilevel"/>
    <w:tmpl w:val="C6DC69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5126CE"/>
    <w:multiLevelType w:val="hybridMultilevel"/>
    <w:tmpl w:val="CB26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6799B"/>
    <w:multiLevelType w:val="hybridMultilevel"/>
    <w:tmpl w:val="0E5C20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77186C"/>
    <w:multiLevelType w:val="multilevel"/>
    <w:tmpl w:val="230E2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56ACB"/>
    <w:multiLevelType w:val="multilevel"/>
    <w:tmpl w:val="9B1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DF5250"/>
    <w:multiLevelType w:val="multilevel"/>
    <w:tmpl w:val="1C96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D4912"/>
    <w:multiLevelType w:val="multilevel"/>
    <w:tmpl w:val="D7C6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1079A3"/>
    <w:multiLevelType w:val="hybridMultilevel"/>
    <w:tmpl w:val="70C83F90"/>
    <w:lvl w:ilvl="0" w:tplc="087E07E0">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95130"/>
    <w:multiLevelType w:val="multilevel"/>
    <w:tmpl w:val="D30E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9B4615"/>
    <w:multiLevelType w:val="multilevel"/>
    <w:tmpl w:val="B4FEF66A"/>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FF811FD"/>
    <w:multiLevelType w:val="multilevel"/>
    <w:tmpl w:val="70DE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C5394B"/>
    <w:multiLevelType w:val="multilevel"/>
    <w:tmpl w:val="8202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C32551"/>
    <w:multiLevelType w:val="hybridMultilevel"/>
    <w:tmpl w:val="B9406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1431E"/>
    <w:multiLevelType w:val="multilevel"/>
    <w:tmpl w:val="5242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15308A"/>
    <w:multiLevelType w:val="multilevel"/>
    <w:tmpl w:val="C5EA4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6E7FA2"/>
    <w:multiLevelType w:val="multilevel"/>
    <w:tmpl w:val="60C8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0204B7"/>
    <w:multiLevelType w:val="multilevel"/>
    <w:tmpl w:val="C7B279EE"/>
    <w:lvl w:ilvl="0">
      <w:start w:val="1"/>
      <w:numFmt w:val="decimal"/>
      <w:pStyle w:val="Heading1"/>
      <w:lvlText w:val="%1."/>
      <w:lvlJc w:val="left"/>
      <w:pPr>
        <w:ind w:left="2160" w:hanging="360"/>
      </w:pPr>
    </w:lvl>
    <w:lvl w:ilvl="1">
      <w:start w:val="1"/>
      <w:numFmt w:val="decimal"/>
      <w:pStyle w:val="Heading2"/>
      <w:isLgl/>
      <w:lvlText w:val="%1.%2"/>
      <w:lvlJc w:val="left"/>
      <w:pPr>
        <w:ind w:left="1146" w:hanging="720"/>
      </w:pPr>
      <w:rPr>
        <w:color w:val="5B9BD5" w:themeColor="accent1"/>
        <w:sz w:val="28"/>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8" w15:restartNumberingAfterBreak="0">
    <w:nsid w:val="31E27345"/>
    <w:multiLevelType w:val="hybridMultilevel"/>
    <w:tmpl w:val="3B4645E6"/>
    <w:lvl w:ilvl="0" w:tplc="DF7E6EA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F44A4"/>
    <w:multiLevelType w:val="multilevel"/>
    <w:tmpl w:val="2330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5C1F31"/>
    <w:multiLevelType w:val="multilevel"/>
    <w:tmpl w:val="6CF448C0"/>
    <w:lvl w:ilvl="0">
      <w:start w:val="1"/>
      <w:numFmt w:val="decimal"/>
      <w:lvlText w:val="%1."/>
      <w:lvlJc w:val="left"/>
      <w:pPr>
        <w:ind w:left="45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902210"/>
    <w:multiLevelType w:val="multilevel"/>
    <w:tmpl w:val="DAA0B4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275003"/>
    <w:multiLevelType w:val="multilevel"/>
    <w:tmpl w:val="8D0CA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D866C79"/>
    <w:multiLevelType w:val="multilevel"/>
    <w:tmpl w:val="63343BF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5"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85051"/>
    <w:multiLevelType w:val="hybridMultilevel"/>
    <w:tmpl w:val="E936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26820"/>
    <w:multiLevelType w:val="hybridMultilevel"/>
    <w:tmpl w:val="BF5EF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0DC4A84"/>
    <w:multiLevelType w:val="multilevel"/>
    <w:tmpl w:val="CB32F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1740905"/>
    <w:multiLevelType w:val="hybridMultilevel"/>
    <w:tmpl w:val="4D28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02289"/>
    <w:multiLevelType w:val="multilevel"/>
    <w:tmpl w:val="1EC2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74096B"/>
    <w:multiLevelType w:val="hybridMultilevel"/>
    <w:tmpl w:val="12EA0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DF267A0"/>
    <w:multiLevelType w:val="hybridMultilevel"/>
    <w:tmpl w:val="73BA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45561"/>
    <w:multiLevelType w:val="hybridMultilevel"/>
    <w:tmpl w:val="62D4B966"/>
    <w:lvl w:ilvl="0" w:tplc="735C0AEE">
      <w:start w:val="19"/>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20C01"/>
    <w:multiLevelType w:val="hybridMultilevel"/>
    <w:tmpl w:val="66043BA8"/>
    <w:lvl w:ilvl="0" w:tplc="261A3EB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676DF5"/>
    <w:multiLevelType w:val="hybridMultilevel"/>
    <w:tmpl w:val="4AF408D4"/>
    <w:lvl w:ilvl="0" w:tplc="735C0AEE">
      <w:start w:val="19"/>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D31B4"/>
    <w:multiLevelType w:val="multilevel"/>
    <w:tmpl w:val="FB0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49454D"/>
    <w:multiLevelType w:val="multilevel"/>
    <w:tmpl w:val="AA6C8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A1014C"/>
    <w:multiLevelType w:val="multilevel"/>
    <w:tmpl w:val="F7E6C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CD744A6"/>
    <w:multiLevelType w:val="multilevel"/>
    <w:tmpl w:val="D13E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75664B"/>
    <w:multiLevelType w:val="hybridMultilevel"/>
    <w:tmpl w:val="8FD2E312"/>
    <w:lvl w:ilvl="0" w:tplc="FAB46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224DB9"/>
    <w:multiLevelType w:val="multilevel"/>
    <w:tmpl w:val="E5BC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DE26B8"/>
    <w:multiLevelType w:val="multilevel"/>
    <w:tmpl w:val="3D66F3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DD47BB7"/>
    <w:multiLevelType w:val="hybridMultilevel"/>
    <w:tmpl w:val="CCB00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E3761B5"/>
    <w:multiLevelType w:val="hybridMultilevel"/>
    <w:tmpl w:val="A0A66B12"/>
    <w:lvl w:ilvl="0" w:tplc="CDC8E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4323896">
    <w:abstractNumId w:val="45"/>
  </w:num>
  <w:num w:numId="2" w16cid:durableId="554971338">
    <w:abstractNumId w:val="32"/>
  </w:num>
  <w:num w:numId="3" w16cid:durableId="9679795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5262508">
    <w:abstractNumId w:val="39"/>
  </w:num>
  <w:num w:numId="5" w16cid:durableId="29383422">
    <w:abstractNumId w:val="25"/>
  </w:num>
  <w:num w:numId="6" w16cid:durableId="1092354379">
    <w:abstractNumId w:val="34"/>
  </w:num>
  <w:num w:numId="7" w16cid:durableId="835922662">
    <w:abstractNumId w:val="23"/>
  </w:num>
  <w:num w:numId="8" w16cid:durableId="1248610685">
    <w:abstractNumId w:val="28"/>
  </w:num>
  <w:num w:numId="9" w16cid:durableId="615336589">
    <w:abstractNumId w:val="43"/>
  </w:num>
  <w:num w:numId="10" w16cid:durableId="695234393">
    <w:abstractNumId w:val="21"/>
  </w:num>
  <w:num w:numId="11" w16cid:durableId="54014667">
    <w:abstractNumId w:val="26"/>
  </w:num>
  <w:num w:numId="12" w16cid:durableId="1683118784">
    <w:abstractNumId w:val="29"/>
  </w:num>
  <w:num w:numId="13" w16cid:durableId="1288121493">
    <w:abstractNumId w:val="2"/>
  </w:num>
  <w:num w:numId="14" w16cid:durableId="1821995482">
    <w:abstractNumId w:val="10"/>
  </w:num>
  <w:num w:numId="15" w16cid:durableId="806046859">
    <w:abstractNumId w:val="20"/>
  </w:num>
  <w:num w:numId="16" w16cid:durableId="21098127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757358">
    <w:abstractNumId w:val="13"/>
  </w:num>
  <w:num w:numId="18" w16cid:durableId="131561673">
    <w:abstractNumId w:val="41"/>
  </w:num>
  <w:num w:numId="19" w16cid:durableId="1192377432">
    <w:abstractNumId w:val="24"/>
  </w:num>
  <w:num w:numId="20" w16cid:durableId="919755268">
    <w:abstractNumId w:val="0"/>
  </w:num>
  <w:num w:numId="21" w16cid:durableId="383917213">
    <w:abstractNumId w:val="11"/>
  </w:num>
  <w:num w:numId="22" w16cid:durableId="55713729">
    <w:abstractNumId w:val="4"/>
  </w:num>
  <w:num w:numId="23" w16cid:durableId="1600259263">
    <w:abstractNumId w:val="36"/>
  </w:num>
  <w:num w:numId="24" w16cid:durableId="1846896769">
    <w:abstractNumId w:val="7"/>
  </w:num>
  <w:num w:numId="25" w16cid:durableId="1339119994">
    <w:abstractNumId w:val="14"/>
  </w:num>
  <w:num w:numId="26" w16cid:durableId="89356861">
    <w:abstractNumId w:val="6"/>
  </w:num>
  <w:num w:numId="27" w16cid:durableId="1537505150">
    <w:abstractNumId w:val="12"/>
  </w:num>
  <w:num w:numId="28" w16cid:durableId="1792243663">
    <w:abstractNumId w:val="22"/>
  </w:num>
  <w:num w:numId="29" w16cid:durableId="899827013">
    <w:abstractNumId w:val="16"/>
  </w:num>
  <w:num w:numId="30" w16cid:durableId="193931486">
    <w:abstractNumId w:val="5"/>
  </w:num>
  <w:num w:numId="31" w16cid:durableId="1212495444">
    <w:abstractNumId w:val="37"/>
  </w:num>
  <w:num w:numId="32" w16cid:durableId="1145776835">
    <w:abstractNumId w:val="40"/>
  </w:num>
  <w:num w:numId="33" w16cid:durableId="1330061911">
    <w:abstractNumId w:val="42"/>
  </w:num>
  <w:num w:numId="34" w16cid:durableId="1506090695">
    <w:abstractNumId w:val="38"/>
  </w:num>
  <w:num w:numId="35" w16cid:durableId="724372709">
    <w:abstractNumId w:val="19"/>
  </w:num>
  <w:num w:numId="36" w16cid:durableId="1166439495">
    <w:abstractNumId w:val="30"/>
  </w:num>
  <w:num w:numId="37" w16cid:durableId="1404714400">
    <w:abstractNumId w:val="31"/>
  </w:num>
  <w:num w:numId="38" w16cid:durableId="234433863">
    <w:abstractNumId w:val="27"/>
  </w:num>
  <w:num w:numId="39" w16cid:durableId="24866229">
    <w:abstractNumId w:val="44"/>
  </w:num>
  <w:num w:numId="40" w16cid:durableId="1515613971">
    <w:abstractNumId w:val="3"/>
  </w:num>
  <w:num w:numId="41" w16cid:durableId="212274196">
    <w:abstractNumId w:val="1"/>
  </w:num>
  <w:num w:numId="42" w16cid:durableId="949236985">
    <w:abstractNumId w:val="8"/>
  </w:num>
  <w:num w:numId="43" w16cid:durableId="627123111">
    <w:abstractNumId w:val="18"/>
  </w:num>
  <w:num w:numId="44" w16cid:durableId="741949087">
    <w:abstractNumId w:val="15"/>
  </w:num>
  <w:num w:numId="45" w16cid:durableId="2128698739">
    <w:abstractNumId w:val="9"/>
  </w:num>
  <w:num w:numId="46" w16cid:durableId="1474299269">
    <w:abstractNumId w:val="33"/>
  </w:num>
  <w:num w:numId="47" w16cid:durableId="15828334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B5"/>
    <w:rsid w:val="000255C6"/>
    <w:rsid w:val="00027840"/>
    <w:rsid w:val="00055B04"/>
    <w:rsid w:val="000601C2"/>
    <w:rsid w:val="000868A5"/>
    <w:rsid w:val="000969E1"/>
    <w:rsid w:val="000976B2"/>
    <w:rsid w:val="000A4C6A"/>
    <w:rsid w:val="000B65E2"/>
    <w:rsid w:val="000D38B7"/>
    <w:rsid w:val="000F2765"/>
    <w:rsid w:val="000F28F1"/>
    <w:rsid w:val="000F43C2"/>
    <w:rsid w:val="00115565"/>
    <w:rsid w:val="00125EDE"/>
    <w:rsid w:val="00136F00"/>
    <w:rsid w:val="00136F73"/>
    <w:rsid w:val="00173BE2"/>
    <w:rsid w:val="00180774"/>
    <w:rsid w:val="00196B5D"/>
    <w:rsid w:val="001A414B"/>
    <w:rsid w:val="001B1B9A"/>
    <w:rsid w:val="001C1336"/>
    <w:rsid w:val="001C5946"/>
    <w:rsid w:val="001E6D9D"/>
    <w:rsid w:val="001F74E8"/>
    <w:rsid w:val="0022176A"/>
    <w:rsid w:val="002331A5"/>
    <w:rsid w:val="0023596D"/>
    <w:rsid w:val="002376AE"/>
    <w:rsid w:val="00250BFC"/>
    <w:rsid w:val="002579B5"/>
    <w:rsid w:val="00260527"/>
    <w:rsid w:val="002704AE"/>
    <w:rsid w:val="002711FA"/>
    <w:rsid w:val="00274891"/>
    <w:rsid w:val="002909F3"/>
    <w:rsid w:val="00297308"/>
    <w:rsid w:val="002C3408"/>
    <w:rsid w:val="002C7B8B"/>
    <w:rsid w:val="002E30C6"/>
    <w:rsid w:val="002E3EF6"/>
    <w:rsid w:val="00304DC0"/>
    <w:rsid w:val="00333FB8"/>
    <w:rsid w:val="003353B8"/>
    <w:rsid w:val="00336178"/>
    <w:rsid w:val="00337641"/>
    <w:rsid w:val="00352B16"/>
    <w:rsid w:val="003658BC"/>
    <w:rsid w:val="00367EE0"/>
    <w:rsid w:val="00381C24"/>
    <w:rsid w:val="00391810"/>
    <w:rsid w:val="003A4EEE"/>
    <w:rsid w:val="003E6130"/>
    <w:rsid w:val="003F2AC6"/>
    <w:rsid w:val="00401870"/>
    <w:rsid w:val="004244F8"/>
    <w:rsid w:val="00435BEB"/>
    <w:rsid w:val="004369C0"/>
    <w:rsid w:val="004418D2"/>
    <w:rsid w:val="004736FB"/>
    <w:rsid w:val="00477E6D"/>
    <w:rsid w:val="00482804"/>
    <w:rsid w:val="0048688A"/>
    <w:rsid w:val="004A5451"/>
    <w:rsid w:val="004B1FB8"/>
    <w:rsid w:val="004C52CB"/>
    <w:rsid w:val="004C5605"/>
    <w:rsid w:val="004C7F03"/>
    <w:rsid w:val="004D21E9"/>
    <w:rsid w:val="004D4765"/>
    <w:rsid w:val="00502242"/>
    <w:rsid w:val="005216FE"/>
    <w:rsid w:val="005356AF"/>
    <w:rsid w:val="00563E53"/>
    <w:rsid w:val="005644B9"/>
    <w:rsid w:val="00567FF2"/>
    <w:rsid w:val="00571348"/>
    <w:rsid w:val="0057770B"/>
    <w:rsid w:val="00581DF2"/>
    <w:rsid w:val="00595BF8"/>
    <w:rsid w:val="005C69A9"/>
    <w:rsid w:val="005D120C"/>
    <w:rsid w:val="005F1173"/>
    <w:rsid w:val="00601BB1"/>
    <w:rsid w:val="0060413E"/>
    <w:rsid w:val="00605EE4"/>
    <w:rsid w:val="00623322"/>
    <w:rsid w:val="00645A98"/>
    <w:rsid w:val="006533CF"/>
    <w:rsid w:val="00656437"/>
    <w:rsid w:val="00663961"/>
    <w:rsid w:val="0066445A"/>
    <w:rsid w:val="0066605C"/>
    <w:rsid w:val="00675CFC"/>
    <w:rsid w:val="00696CF6"/>
    <w:rsid w:val="006D7E35"/>
    <w:rsid w:val="006E7BB9"/>
    <w:rsid w:val="006E7D8C"/>
    <w:rsid w:val="006F1FBA"/>
    <w:rsid w:val="007119F8"/>
    <w:rsid w:val="0073152D"/>
    <w:rsid w:val="00752228"/>
    <w:rsid w:val="00756FD7"/>
    <w:rsid w:val="007706F2"/>
    <w:rsid w:val="0077327D"/>
    <w:rsid w:val="007857AF"/>
    <w:rsid w:val="00792F77"/>
    <w:rsid w:val="007D161E"/>
    <w:rsid w:val="007D2F21"/>
    <w:rsid w:val="007D3A54"/>
    <w:rsid w:val="007E4ECC"/>
    <w:rsid w:val="008145BA"/>
    <w:rsid w:val="00817F95"/>
    <w:rsid w:val="0082290F"/>
    <w:rsid w:val="0083321F"/>
    <w:rsid w:val="00836560"/>
    <w:rsid w:val="00843032"/>
    <w:rsid w:val="0085006E"/>
    <w:rsid w:val="00861A78"/>
    <w:rsid w:val="0087622D"/>
    <w:rsid w:val="0088165A"/>
    <w:rsid w:val="00893BF5"/>
    <w:rsid w:val="008945F6"/>
    <w:rsid w:val="008A687B"/>
    <w:rsid w:val="008B7355"/>
    <w:rsid w:val="008C5823"/>
    <w:rsid w:val="008D70C2"/>
    <w:rsid w:val="008E181C"/>
    <w:rsid w:val="008E41E7"/>
    <w:rsid w:val="00906ECB"/>
    <w:rsid w:val="00911996"/>
    <w:rsid w:val="00912A6A"/>
    <w:rsid w:val="00920A8F"/>
    <w:rsid w:val="009277E3"/>
    <w:rsid w:val="0097627D"/>
    <w:rsid w:val="00981766"/>
    <w:rsid w:val="00983041"/>
    <w:rsid w:val="00983DCA"/>
    <w:rsid w:val="00992595"/>
    <w:rsid w:val="009A0FE5"/>
    <w:rsid w:val="009A16AC"/>
    <w:rsid w:val="009A2FAD"/>
    <w:rsid w:val="009A6958"/>
    <w:rsid w:val="009B39A8"/>
    <w:rsid w:val="009D57A4"/>
    <w:rsid w:val="009D6EDE"/>
    <w:rsid w:val="009D71E5"/>
    <w:rsid w:val="009F33DF"/>
    <w:rsid w:val="00A075D9"/>
    <w:rsid w:val="00A1128E"/>
    <w:rsid w:val="00A26CF5"/>
    <w:rsid w:val="00A6504A"/>
    <w:rsid w:val="00A87BBA"/>
    <w:rsid w:val="00A93EF3"/>
    <w:rsid w:val="00AA7A5E"/>
    <w:rsid w:val="00AB0235"/>
    <w:rsid w:val="00AD19E2"/>
    <w:rsid w:val="00AD3030"/>
    <w:rsid w:val="00AE438E"/>
    <w:rsid w:val="00AE657B"/>
    <w:rsid w:val="00AE7BB9"/>
    <w:rsid w:val="00AF04ED"/>
    <w:rsid w:val="00AF2E68"/>
    <w:rsid w:val="00AF6652"/>
    <w:rsid w:val="00AF783E"/>
    <w:rsid w:val="00B1018C"/>
    <w:rsid w:val="00B218E2"/>
    <w:rsid w:val="00B22C4A"/>
    <w:rsid w:val="00B25AB1"/>
    <w:rsid w:val="00B41CCD"/>
    <w:rsid w:val="00B42D0E"/>
    <w:rsid w:val="00B44A70"/>
    <w:rsid w:val="00B45131"/>
    <w:rsid w:val="00B472D2"/>
    <w:rsid w:val="00B54CEC"/>
    <w:rsid w:val="00B6675C"/>
    <w:rsid w:val="00B81AA2"/>
    <w:rsid w:val="00B8616A"/>
    <w:rsid w:val="00B930F4"/>
    <w:rsid w:val="00BB6E84"/>
    <w:rsid w:val="00BB73EF"/>
    <w:rsid w:val="00BB763E"/>
    <w:rsid w:val="00BC3DA0"/>
    <w:rsid w:val="00BC6FE6"/>
    <w:rsid w:val="00BD1F16"/>
    <w:rsid w:val="00BD28F4"/>
    <w:rsid w:val="00BD6480"/>
    <w:rsid w:val="00BD686A"/>
    <w:rsid w:val="00BE25C0"/>
    <w:rsid w:val="00BF7E75"/>
    <w:rsid w:val="00C0557E"/>
    <w:rsid w:val="00C06823"/>
    <w:rsid w:val="00C07E0F"/>
    <w:rsid w:val="00C1129C"/>
    <w:rsid w:val="00C13A92"/>
    <w:rsid w:val="00C420B5"/>
    <w:rsid w:val="00C7725D"/>
    <w:rsid w:val="00C7795B"/>
    <w:rsid w:val="00C86755"/>
    <w:rsid w:val="00C94A1D"/>
    <w:rsid w:val="00C9598E"/>
    <w:rsid w:val="00CA64EA"/>
    <w:rsid w:val="00CB2487"/>
    <w:rsid w:val="00CB6EC9"/>
    <w:rsid w:val="00CD0C0A"/>
    <w:rsid w:val="00CE6AED"/>
    <w:rsid w:val="00CF004E"/>
    <w:rsid w:val="00CF4538"/>
    <w:rsid w:val="00CF5B7F"/>
    <w:rsid w:val="00CF713F"/>
    <w:rsid w:val="00D01501"/>
    <w:rsid w:val="00D238CC"/>
    <w:rsid w:val="00D24CD1"/>
    <w:rsid w:val="00D46DE8"/>
    <w:rsid w:val="00D56A84"/>
    <w:rsid w:val="00D735F4"/>
    <w:rsid w:val="00D74679"/>
    <w:rsid w:val="00D864F8"/>
    <w:rsid w:val="00DA4838"/>
    <w:rsid w:val="00DB2839"/>
    <w:rsid w:val="00DD1D50"/>
    <w:rsid w:val="00DD37AD"/>
    <w:rsid w:val="00DD65DC"/>
    <w:rsid w:val="00DD6E25"/>
    <w:rsid w:val="00DE0D6F"/>
    <w:rsid w:val="00DF42E7"/>
    <w:rsid w:val="00DF67D3"/>
    <w:rsid w:val="00E001D7"/>
    <w:rsid w:val="00E10B77"/>
    <w:rsid w:val="00E12D79"/>
    <w:rsid w:val="00E15DAF"/>
    <w:rsid w:val="00E43BB8"/>
    <w:rsid w:val="00E4405F"/>
    <w:rsid w:val="00E5131F"/>
    <w:rsid w:val="00E568CA"/>
    <w:rsid w:val="00E71DC6"/>
    <w:rsid w:val="00EA0B2B"/>
    <w:rsid w:val="00EB5D79"/>
    <w:rsid w:val="00EC058F"/>
    <w:rsid w:val="00EC2213"/>
    <w:rsid w:val="00EC4CA4"/>
    <w:rsid w:val="00EC5B16"/>
    <w:rsid w:val="00EC79C7"/>
    <w:rsid w:val="00ED34A6"/>
    <w:rsid w:val="00ED3582"/>
    <w:rsid w:val="00EE2C12"/>
    <w:rsid w:val="00F077F9"/>
    <w:rsid w:val="00F0782F"/>
    <w:rsid w:val="00F100FA"/>
    <w:rsid w:val="00F2297F"/>
    <w:rsid w:val="00F30E85"/>
    <w:rsid w:val="00F34170"/>
    <w:rsid w:val="00F45E35"/>
    <w:rsid w:val="00F624A3"/>
    <w:rsid w:val="00F63B27"/>
    <w:rsid w:val="00F6774F"/>
    <w:rsid w:val="00F800AB"/>
    <w:rsid w:val="00F849CF"/>
    <w:rsid w:val="00FA2E4C"/>
    <w:rsid w:val="00FC1107"/>
    <w:rsid w:val="00FF3B5A"/>
    <w:rsid w:val="00FF4570"/>
    <w:rsid w:val="00FF72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06D6A"/>
  <w15:docId w15:val="{CF01E953-A327-4E1A-B3A1-BF8C2C1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1FBA"/>
    <w:pPr>
      <w:keepNext/>
      <w:keepLines/>
      <w:numPr>
        <w:numId w:val="3"/>
      </w:numPr>
      <w:spacing w:before="360" w:after="180" w:line="320" w:lineRule="atLeast"/>
      <w:outlineLvl w:val="0"/>
    </w:pPr>
    <w:rPr>
      <w:rFonts w:ascii="Gill Sans MT" w:eastAsiaTheme="majorEastAsia" w:hAnsi="Gill Sans MT"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6F1FBA"/>
    <w:pPr>
      <w:keepNext/>
      <w:keepLines/>
      <w:numPr>
        <w:ilvl w:val="1"/>
        <w:numId w:val="3"/>
      </w:numPr>
      <w:spacing w:before="240" w:line="260" w:lineRule="atLeast"/>
      <w:outlineLvl w:val="1"/>
    </w:pPr>
    <w:rPr>
      <w:rFonts w:ascii="Gill Sans MT" w:eastAsiaTheme="majorEastAsia" w:hAnsi="Gill Sans MT" w:cstheme="majorBidi"/>
      <w:b/>
      <w:bCs/>
      <w:color w:val="5B9BD5" w:themeColor="accent1"/>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34170"/>
  </w:style>
  <w:style w:type="paragraph" w:styleId="ListParagraph">
    <w:name w:val="List Paragraph"/>
    <w:aliases w:val="texte,Paragraphe 2,Recommendation,List Paragraph1,standard lewis"/>
    <w:basedOn w:val="Normal"/>
    <w:link w:val="ListParagraphChar"/>
    <w:uiPriority w:val="34"/>
    <w:qFormat/>
    <w:rsid w:val="00906ECB"/>
    <w:pPr>
      <w:ind w:left="720"/>
      <w:contextualSpacing/>
    </w:pPr>
  </w:style>
  <w:style w:type="character" w:customStyle="1" w:styleId="Heading1Char">
    <w:name w:val="Heading 1 Char"/>
    <w:basedOn w:val="DefaultParagraphFont"/>
    <w:link w:val="Heading1"/>
    <w:rsid w:val="006F1FBA"/>
    <w:rPr>
      <w:rFonts w:ascii="Gill Sans MT" w:eastAsiaTheme="majorEastAsia" w:hAnsi="Gill Sans MT" w:cstheme="majorBidi"/>
      <w:bCs/>
      <w:caps/>
      <w:color w:val="5B9BD5" w:themeColor="accent1"/>
      <w:sz w:val="44"/>
      <w:szCs w:val="28"/>
      <w:lang w:val="en-GB"/>
    </w:rPr>
  </w:style>
  <w:style w:type="character" w:customStyle="1" w:styleId="Heading2Char">
    <w:name w:val="Heading 2 Char"/>
    <w:basedOn w:val="DefaultParagraphFont"/>
    <w:link w:val="Heading2"/>
    <w:rsid w:val="006F1FBA"/>
    <w:rPr>
      <w:rFonts w:ascii="Gill Sans MT" w:eastAsiaTheme="majorEastAsia" w:hAnsi="Gill Sans MT" w:cstheme="majorBidi"/>
      <w:b/>
      <w:bCs/>
      <w:color w:val="5B9BD5" w:themeColor="accent1"/>
      <w:sz w:val="28"/>
      <w:szCs w:val="26"/>
      <w:lang w:val="en-GB"/>
    </w:rPr>
  </w:style>
  <w:style w:type="character" w:customStyle="1" w:styleId="ListParagraphChar">
    <w:name w:val="List Paragraph Char"/>
    <w:aliases w:val="texte Char,Paragraphe 2 Char,Recommendation Char,List Paragraph1 Char,standard lewis Char"/>
    <w:link w:val="ListParagraph"/>
    <w:uiPriority w:val="34"/>
    <w:locked/>
    <w:rsid w:val="006F1FBA"/>
  </w:style>
  <w:style w:type="character" w:styleId="CommentReference">
    <w:name w:val="annotation reference"/>
    <w:basedOn w:val="DefaultParagraphFont"/>
    <w:uiPriority w:val="99"/>
    <w:semiHidden/>
    <w:unhideWhenUsed/>
    <w:rsid w:val="005C69A9"/>
    <w:rPr>
      <w:sz w:val="16"/>
      <w:szCs w:val="16"/>
    </w:rPr>
  </w:style>
  <w:style w:type="paragraph" w:styleId="CommentText">
    <w:name w:val="annotation text"/>
    <w:basedOn w:val="Normal"/>
    <w:link w:val="CommentTextChar"/>
    <w:uiPriority w:val="99"/>
    <w:unhideWhenUsed/>
    <w:rsid w:val="005C69A9"/>
    <w:pPr>
      <w:spacing w:line="240" w:lineRule="auto"/>
    </w:pPr>
    <w:rPr>
      <w:sz w:val="20"/>
      <w:szCs w:val="20"/>
    </w:rPr>
  </w:style>
  <w:style w:type="character" w:customStyle="1" w:styleId="CommentTextChar">
    <w:name w:val="Comment Text Char"/>
    <w:basedOn w:val="DefaultParagraphFont"/>
    <w:link w:val="CommentText"/>
    <w:uiPriority w:val="99"/>
    <w:rsid w:val="005C69A9"/>
    <w:rPr>
      <w:sz w:val="20"/>
      <w:szCs w:val="20"/>
    </w:rPr>
  </w:style>
  <w:style w:type="paragraph" w:styleId="CommentSubject">
    <w:name w:val="annotation subject"/>
    <w:basedOn w:val="CommentText"/>
    <w:next w:val="CommentText"/>
    <w:link w:val="CommentSubjectChar"/>
    <w:uiPriority w:val="99"/>
    <w:semiHidden/>
    <w:unhideWhenUsed/>
    <w:rsid w:val="005C69A9"/>
    <w:rPr>
      <w:b/>
      <w:bCs/>
    </w:rPr>
  </w:style>
  <w:style w:type="character" w:customStyle="1" w:styleId="CommentSubjectChar">
    <w:name w:val="Comment Subject Char"/>
    <w:basedOn w:val="CommentTextChar"/>
    <w:link w:val="CommentSubject"/>
    <w:uiPriority w:val="99"/>
    <w:semiHidden/>
    <w:rsid w:val="005C69A9"/>
    <w:rPr>
      <w:b/>
      <w:bCs/>
      <w:sz w:val="20"/>
      <w:szCs w:val="20"/>
    </w:rPr>
  </w:style>
  <w:style w:type="paragraph" w:styleId="BalloonText">
    <w:name w:val="Balloon Text"/>
    <w:basedOn w:val="Normal"/>
    <w:link w:val="BalloonTextChar"/>
    <w:uiPriority w:val="99"/>
    <w:semiHidden/>
    <w:unhideWhenUsed/>
    <w:rsid w:val="005C6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9A9"/>
    <w:rPr>
      <w:rFonts w:ascii="Segoe UI" w:hAnsi="Segoe UI" w:cs="Segoe UI"/>
      <w:sz w:val="18"/>
      <w:szCs w:val="18"/>
    </w:rPr>
  </w:style>
  <w:style w:type="character" w:styleId="Hyperlink">
    <w:name w:val="Hyperlink"/>
    <w:basedOn w:val="DefaultParagraphFont"/>
    <w:uiPriority w:val="99"/>
    <w:unhideWhenUsed/>
    <w:rsid w:val="00F45E35"/>
    <w:rPr>
      <w:color w:val="0563C1" w:themeColor="hyperlink"/>
      <w:u w:val="single"/>
    </w:rPr>
  </w:style>
  <w:style w:type="paragraph" w:styleId="Revision">
    <w:name w:val="Revision"/>
    <w:hidden/>
    <w:uiPriority w:val="99"/>
    <w:semiHidden/>
    <w:rsid w:val="0048688A"/>
    <w:pPr>
      <w:spacing w:after="0" w:line="240" w:lineRule="auto"/>
    </w:pPr>
  </w:style>
  <w:style w:type="character" w:styleId="UnresolvedMention">
    <w:name w:val="Unresolved Mention"/>
    <w:basedOn w:val="DefaultParagraphFont"/>
    <w:uiPriority w:val="99"/>
    <w:semiHidden/>
    <w:unhideWhenUsed/>
    <w:rsid w:val="00992595"/>
    <w:rPr>
      <w:color w:val="605E5C"/>
      <w:shd w:val="clear" w:color="auto" w:fill="E1DFDD"/>
    </w:rPr>
  </w:style>
  <w:style w:type="paragraph" w:styleId="BodyText">
    <w:name w:val="Body Text"/>
    <w:basedOn w:val="Normal"/>
    <w:link w:val="BodyTextChar"/>
    <w:uiPriority w:val="1"/>
    <w:qFormat/>
    <w:rsid w:val="00B8616A"/>
    <w:pPr>
      <w:widowControl w:val="0"/>
      <w:autoSpaceDE w:val="0"/>
      <w:autoSpaceDN w:val="0"/>
      <w:spacing w:after="0" w:line="240" w:lineRule="auto"/>
      <w:ind w:left="260"/>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B8616A"/>
    <w:rPr>
      <w:rFonts w:ascii="Arial MT" w:eastAsia="Arial MT" w:hAnsi="Arial MT" w:cs="Arial MT"/>
      <w:sz w:val="18"/>
      <w:szCs w:val="18"/>
    </w:rPr>
  </w:style>
  <w:style w:type="character" w:styleId="Strong">
    <w:name w:val="Strong"/>
    <w:basedOn w:val="DefaultParagraphFont"/>
    <w:uiPriority w:val="22"/>
    <w:qFormat/>
    <w:rsid w:val="00EC4CA4"/>
    <w:rPr>
      <w:b/>
      <w:bCs/>
    </w:rPr>
  </w:style>
  <w:style w:type="table" w:styleId="PlainTable2">
    <w:name w:val="Plain Table 2"/>
    <w:basedOn w:val="TableNormal"/>
    <w:uiPriority w:val="42"/>
    <w:rsid w:val="00B472D2"/>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D1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61E"/>
  </w:style>
  <w:style w:type="paragraph" w:styleId="Footer">
    <w:name w:val="footer"/>
    <w:basedOn w:val="Normal"/>
    <w:link w:val="FooterChar"/>
    <w:uiPriority w:val="99"/>
    <w:unhideWhenUsed/>
    <w:rsid w:val="007D1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61E"/>
  </w:style>
  <w:style w:type="character" w:styleId="PlaceholderText">
    <w:name w:val="Placeholder Text"/>
    <w:basedOn w:val="DefaultParagraphFont"/>
    <w:uiPriority w:val="99"/>
    <w:semiHidden/>
    <w:rsid w:val="00B1018C"/>
  </w:style>
  <w:style w:type="character" w:customStyle="1" w:styleId="ui-provider">
    <w:name w:val="ui-provider"/>
    <w:basedOn w:val="DefaultParagraphFont"/>
    <w:rsid w:val="005216FE"/>
  </w:style>
  <w:style w:type="paragraph" w:customStyle="1" w:styleId="paragraph">
    <w:name w:val="paragraph"/>
    <w:basedOn w:val="Normal"/>
    <w:rsid w:val="00B22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22C4A"/>
  </w:style>
  <w:style w:type="character" w:customStyle="1" w:styleId="eop">
    <w:name w:val="eop"/>
    <w:basedOn w:val="DefaultParagraphFont"/>
    <w:rsid w:val="00B22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1454">
      <w:bodyDiv w:val="1"/>
      <w:marLeft w:val="0"/>
      <w:marRight w:val="0"/>
      <w:marTop w:val="0"/>
      <w:marBottom w:val="0"/>
      <w:divBdr>
        <w:top w:val="none" w:sz="0" w:space="0" w:color="auto"/>
        <w:left w:val="none" w:sz="0" w:space="0" w:color="auto"/>
        <w:bottom w:val="none" w:sz="0" w:space="0" w:color="auto"/>
        <w:right w:val="none" w:sz="0" w:space="0" w:color="auto"/>
      </w:divBdr>
    </w:div>
    <w:div w:id="43408605">
      <w:bodyDiv w:val="1"/>
      <w:marLeft w:val="0"/>
      <w:marRight w:val="0"/>
      <w:marTop w:val="0"/>
      <w:marBottom w:val="0"/>
      <w:divBdr>
        <w:top w:val="none" w:sz="0" w:space="0" w:color="auto"/>
        <w:left w:val="none" w:sz="0" w:space="0" w:color="auto"/>
        <w:bottom w:val="none" w:sz="0" w:space="0" w:color="auto"/>
        <w:right w:val="none" w:sz="0" w:space="0" w:color="auto"/>
      </w:divBdr>
    </w:div>
    <w:div w:id="624039407">
      <w:bodyDiv w:val="1"/>
      <w:marLeft w:val="0"/>
      <w:marRight w:val="0"/>
      <w:marTop w:val="0"/>
      <w:marBottom w:val="0"/>
      <w:divBdr>
        <w:top w:val="none" w:sz="0" w:space="0" w:color="auto"/>
        <w:left w:val="none" w:sz="0" w:space="0" w:color="auto"/>
        <w:bottom w:val="none" w:sz="0" w:space="0" w:color="auto"/>
        <w:right w:val="none" w:sz="0" w:space="0" w:color="auto"/>
      </w:divBdr>
    </w:div>
    <w:div w:id="732894796">
      <w:bodyDiv w:val="1"/>
      <w:marLeft w:val="0"/>
      <w:marRight w:val="0"/>
      <w:marTop w:val="0"/>
      <w:marBottom w:val="0"/>
      <w:divBdr>
        <w:top w:val="none" w:sz="0" w:space="0" w:color="auto"/>
        <w:left w:val="none" w:sz="0" w:space="0" w:color="auto"/>
        <w:bottom w:val="none" w:sz="0" w:space="0" w:color="auto"/>
        <w:right w:val="none" w:sz="0" w:space="0" w:color="auto"/>
      </w:divBdr>
    </w:div>
    <w:div w:id="770124324">
      <w:bodyDiv w:val="1"/>
      <w:marLeft w:val="0"/>
      <w:marRight w:val="0"/>
      <w:marTop w:val="0"/>
      <w:marBottom w:val="0"/>
      <w:divBdr>
        <w:top w:val="none" w:sz="0" w:space="0" w:color="auto"/>
        <w:left w:val="none" w:sz="0" w:space="0" w:color="auto"/>
        <w:bottom w:val="none" w:sz="0" w:space="0" w:color="auto"/>
        <w:right w:val="none" w:sz="0" w:space="0" w:color="auto"/>
      </w:divBdr>
    </w:div>
    <w:div w:id="1003822355">
      <w:bodyDiv w:val="1"/>
      <w:marLeft w:val="0"/>
      <w:marRight w:val="0"/>
      <w:marTop w:val="0"/>
      <w:marBottom w:val="0"/>
      <w:divBdr>
        <w:top w:val="none" w:sz="0" w:space="0" w:color="auto"/>
        <w:left w:val="none" w:sz="0" w:space="0" w:color="auto"/>
        <w:bottom w:val="none" w:sz="0" w:space="0" w:color="auto"/>
        <w:right w:val="none" w:sz="0" w:space="0" w:color="auto"/>
      </w:divBdr>
    </w:div>
    <w:div w:id="1112627084">
      <w:bodyDiv w:val="1"/>
      <w:marLeft w:val="0"/>
      <w:marRight w:val="0"/>
      <w:marTop w:val="0"/>
      <w:marBottom w:val="0"/>
      <w:divBdr>
        <w:top w:val="none" w:sz="0" w:space="0" w:color="auto"/>
        <w:left w:val="none" w:sz="0" w:space="0" w:color="auto"/>
        <w:bottom w:val="none" w:sz="0" w:space="0" w:color="auto"/>
        <w:right w:val="none" w:sz="0" w:space="0" w:color="auto"/>
      </w:divBdr>
      <w:divsChild>
        <w:div w:id="1079714622">
          <w:marLeft w:val="0"/>
          <w:marRight w:val="0"/>
          <w:marTop w:val="0"/>
          <w:marBottom w:val="0"/>
          <w:divBdr>
            <w:top w:val="none" w:sz="0" w:space="0" w:color="auto"/>
            <w:left w:val="none" w:sz="0" w:space="0" w:color="auto"/>
            <w:bottom w:val="none" w:sz="0" w:space="0" w:color="auto"/>
            <w:right w:val="none" w:sz="0" w:space="0" w:color="auto"/>
          </w:divBdr>
        </w:div>
        <w:div w:id="624579881">
          <w:marLeft w:val="0"/>
          <w:marRight w:val="0"/>
          <w:marTop w:val="0"/>
          <w:marBottom w:val="0"/>
          <w:divBdr>
            <w:top w:val="none" w:sz="0" w:space="0" w:color="auto"/>
            <w:left w:val="none" w:sz="0" w:space="0" w:color="auto"/>
            <w:bottom w:val="none" w:sz="0" w:space="0" w:color="auto"/>
            <w:right w:val="none" w:sz="0" w:space="0" w:color="auto"/>
          </w:divBdr>
        </w:div>
        <w:div w:id="1855610306">
          <w:marLeft w:val="0"/>
          <w:marRight w:val="0"/>
          <w:marTop w:val="0"/>
          <w:marBottom w:val="0"/>
          <w:divBdr>
            <w:top w:val="none" w:sz="0" w:space="0" w:color="auto"/>
            <w:left w:val="none" w:sz="0" w:space="0" w:color="auto"/>
            <w:bottom w:val="none" w:sz="0" w:space="0" w:color="auto"/>
            <w:right w:val="none" w:sz="0" w:space="0" w:color="auto"/>
          </w:divBdr>
        </w:div>
        <w:div w:id="1582912006">
          <w:marLeft w:val="0"/>
          <w:marRight w:val="0"/>
          <w:marTop w:val="0"/>
          <w:marBottom w:val="0"/>
          <w:divBdr>
            <w:top w:val="none" w:sz="0" w:space="0" w:color="auto"/>
            <w:left w:val="none" w:sz="0" w:space="0" w:color="auto"/>
            <w:bottom w:val="none" w:sz="0" w:space="0" w:color="auto"/>
            <w:right w:val="none" w:sz="0" w:space="0" w:color="auto"/>
          </w:divBdr>
        </w:div>
        <w:div w:id="861086633">
          <w:marLeft w:val="0"/>
          <w:marRight w:val="0"/>
          <w:marTop w:val="0"/>
          <w:marBottom w:val="0"/>
          <w:divBdr>
            <w:top w:val="none" w:sz="0" w:space="0" w:color="auto"/>
            <w:left w:val="none" w:sz="0" w:space="0" w:color="auto"/>
            <w:bottom w:val="none" w:sz="0" w:space="0" w:color="auto"/>
            <w:right w:val="none" w:sz="0" w:space="0" w:color="auto"/>
          </w:divBdr>
        </w:div>
        <w:div w:id="1913470181">
          <w:marLeft w:val="0"/>
          <w:marRight w:val="0"/>
          <w:marTop w:val="0"/>
          <w:marBottom w:val="0"/>
          <w:divBdr>
            <w:top w:val="none" w:sz="0" w:space="0" w:color="auto"/>
            <w:left w:val="none" w:sz="0" w:space="0" w:color="auto"/>
            <w:bottom w:val="none" w:sz="0" w:space="0" w:color="auto"/>
            <w:right w:val="none" w:sz="0" w:space="0" w:color="auto"/>
          </w:divBdr>
        </w:div>
        <w:div w:id="1929918799">
          <w:marLeft w:val="0"/>
          <w:marRight w:val="0"/>
          <w:marTop w:val="0"/>
          <w:marBottom w:val="0"/>
          <w:divBdr>
            <w:top w:val="none" w:sz="0" w:space="0" w:color="auto"/>
            <w:left w:val="none" w:sz="0" w:space="0" w:color="auto"/>
            <w:bottom w:val="none" w:sz="0" w:space="0" w:color="auto"/>
            <w:right w:val="none" w:sz="0" w:space="0" w:color="auto"/>
          </w:divBdr>
        </w:div>
        <w:div w:id="1130705794">
          <w:marLeft w:val="0"/>
          <w:marRight w:val="0"/>
          <w:marTop w:val="0"/>
          <w:marBottom w:val="0"/>
          <w:divBdr>
            <w:top w:val="none" w:sz="0" w:space="0" w:color="auto"/>
            <w:left w:val="none" w:sz="0" w:space="0" w:color="auto"/>
            <w:bottom w:val="none" w:sz="0" w:space="0" w:color="auto"/>
            <w:right w:val="none" w:sz="0" w:space="0" w:color="auto"/>
          </w:divBdr>
        </w:div>
        <w:div w:id="1979720971">
          <w:marLeft w:val="0"/>
          <w:marRight w:val="0"/>
          <w:marTop w:val="0"/>
          <w:marBottom w:val="0"/>
          <w:divBdr>
            <w:top w:val="none" w:sz="0" w:space="0" w:color="auto"/>
            <w:left w:val="none" w:sz="0" w:space="0" w:color="auto"/>
            <w:bottom w:val="none" w:sz="0" w:space="0" w:color="auto"/>
            <w:right w:val="none" w:sz="0" w:space="0" w:color="auto"/>
          </w:divBdr>
        </w:div>
        <w:div w:id="173150130">
          <w:marLeft w:val="0"/>
          <w:marRight w:val="0"/>
          <w:marTop w:val="0"/>
          <w:marBottom w:val="0"/>
          <w:divBdr>
            <w:top w:val="none" w:sz="0" w:space="0" w:color="auto"/>
            <w:left w:val="none" w:sz="0" w:space="0" w:color="auto"/>
            <w:bottom w:val="none" w:sz="0" w:space="0" w:color="auto"/>
            <w:right w:val="none" w:sz="0" w:space="0" w:color="auto"/>
          </w:divBdr>
        </w:div>
        <w:div w:id="954753768">
          <w:marLeft w:val="0"/>
          <w:marRight w:val="0"/>
          <w:marTop w:val="0"/>
          <w:marBottom w:val="0"/>
          <w:divBdr>
            <w:top w:val="none" w:sz="0" w:space="0" w:color="auto"/>
            <w:left w:val="none" w:sz="0" w:space="0" w:color="auto"/>
            <w:bottom w:val="none" w:sz="0" w:space="0" w:color="auto"/>
            <w:right w:val="none" w:sz="0" w:space="0" w:color="auto"/>
          </w:divBdr>
        </w:div>
        <w:div w:id="1987857990">
          <w:marLeft w:val="0"/>
          <w:marRight w:val="0"/>
          <w:marTop w:val="0"/>
          <w:marBottom w:val="0"/>
          <w:divBdr>
            <w:top w:val="none" w:sz="0" w:space="0" w:color="auto"/>
            <w:left w:val="none" w:sz="0" w:space="0" w:color="auto"/>
            <w:bottom w:val="none" w:sz="0" w:space="0" w:color="auto"/>
            <w:right w:val="none" w:sz="0" w:space="0" w:color="auto"/>
          </w:divBdr>
        </w:div>
        <w:div w:id="1776048931">
          <w:marLeft w:val="0"/>
          <w:marRight w:val="0"/>
          <w:marTop w:val="0"/>
          <w:marBottom w:val="0"/>
          <w:divBdr>
            <w:top w:val="none" w:sz="0" w:space="0" w:color="auto"/>
            <w:left w:val="none" w:sz="0" w:space="0" w:color="auto"/>
            <w:bottom w:val="none" w:sz="0" w:space="0" w:color="auto"/>
            <w:right w:val="none" w:sz="0" w:space="0" w:color="auto"/>
          </w:divBdr>
        </w:div>
        <w:div w:id="760296721">
          <w:marLeft w:val="0"/>
          <w:marRight w:val="0"/>
          <w:marTop w:val="0"/>
          <w:marBottom w:val="0"/>
          <w:divBdr>
            <w:top w:val="none" w:sz="0" w:space="0" w:color="auto"/>
            <w:left w:val="none" w:sz="0" w:space="0" w:color="auto"/>
            <w:bottom w:val="none" w:sz="0" w:space="0" w:color="auto"/>
            <w:right w:val="none" w:sz="0" w:space="0" w:color="auto"/>
          </w:divBdr>
        </w:div>
        <w:div w:id="272901108">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
        <w:div w:id="1804955341">
          <w:marLeft w:val="0"/>
          <w:marRight w:val="0"/>
          <w:marTop w:val="0"/>
          <w:marBottom w:val="0"/>
          <w:divBdr>
            <w:top w:val="none" w:sz="0" w:space="0" w:color="auto"/>
            <w:left w:val="none" w:sz="0" w:space="0" w:color="auto"/>
            <w:bottom w:val="none" w:sz="0" w:space="0" w:color="auto"/>
            <w:right w:val="none" w:sz="0" w:space="0" w:color="auto"/>
          </w:divBdr>
        </w:div>
        <w:div w:id="338309232">
          <w:marLeft w:val="0"/>
          <w:marRight w:val="0"/>
          <w:marTop w:val="0"/>
          <w:marBottom w:val="0"/>
          <w:divBdr>
            <w:top w:val="none" w:sz="0" w:space="0" w:color="auto"/>
            <w:left w:val="none" w:sz="0" w:space="0" w:color="auto"/>
            <w:bottom w:val="none" w:sz="0" w:space="0" w:color="auto"/>
            <w:right w:val="none" w:sz="0" w:space="0" w:color="auto"/>
          </w:divBdr>
        </w:div>
      </w:divsChild>
    </w:div>
    <w:div w:id="1200702785">
      <w:bodyDiv w:val="1"/>
      <w:marLeft w:val="0"/>
      <w:marRight w:val="0"/>
      <w:marTop w:val="0"/>
      <w:marBottom w:val="0"/>
      <w:divBdr>
        <w:top w:val="none" w:sz="0" w:space="0" w:color="auto"/>
        <w:left w:val="none" w:sz="0" w:space="0" w:color="auto"/>
        <w:bottom w:val="none" w:sz="0" w:space="0" w:color="auto"/>
        <w:right w:val="none" w:sz="0" w:space="0" w:color="auto"/>
      </w:divBdr>
    </w:div>
    <w:div w:id="1454640992">
      <w:bodyDiv w:val="1"/>
      <w:marLeft w:val="0"/>
      <w:marRight w:val="0"/>
      <w:marTop w:val="0"/>
      <w:marBottom w:val="0"/>
      <w:divBdr>
        <w:top w:val="none" w:sz="0" w:space="0" w:color="auto"/>
        <w:left w:val="none" w:sz="0" w:space="0" w:color="auto"/>
        <w:bottom w:val="none" w:sz="0" w:space="0" w:color="auto"/>
        <w:right w:val="none" w:sz="0" w:space="0" w:color="auto"/>
      </w:divBdr>
    </w:div>
    <w:div w:id="1814827120">
      <w:bodyDiv w:val="1"/>
      <w:marLeft w:val="0"/>
      <w:marRight w:val="0"/>
      <w:marTop w:val="0"/>
      <w:marBottom w:val="0"/>
      <w:divBdr>
        <w:top w:val="none" w:sz="0" w:space="0" w:color="auto"/>
        <w:left w:val="none" w:sz="0" w:space="0" w:color="auto"/>
        <w:bottom w:val="none" w:sz="0" w:space="0" w:color="auto"/>
        <w:right w:val="none" w:sz="0" w:space="0" w:color="auto"/>
      </w:divBdr>
    </w:div>
    <w:div w:id="1825582836">
      <w:bodyDiv w:val="1"/>
      <w:marLeft w:val="0"/>
      <w:marRight w:val="0"/>
      <w:marTop w:val="0"/>
      <w:marBottom w:val="0"/>
      <w:divBdr>
        <w:top w:val="none" w:sz="0" w:space="0" w:color="auto"/>
        <w:left w:val="none" w:sz="0" w:space="0" w:color="auto"/>
        <w:bottom w:val="none" w:sz="0" w:space="0" w:color="auto"/>
        <w:right w:val="none" w:sz="0" w:space="0" w:color="auto"/>
      </w:divBdr>
      <w:divsChild>
        <w:div w:id="744257452">
          <w:marLeft w:val="0"/>
          <w:marRight w:val="0"/>
          <w:marTop w:val="0"/>
          <w:marBottom w:val="0"/>
          <w:divBdr>
            <w:top w:val="single" w:sz="2" w:space="0" w:color="E3E3E3"/>
            <w:left w:val="single" w:sz="2" w:space="0" w:color="E3E3E3"/>
            <w:bottom w:val="single" w:sz="2" w:space="0" w:color="E3E3E3"/>
            <w:right w:val="single" w:sz="2" w:space="0" w:color="E3E3E3"/>
          </w:divBdr>
          <w:divsChild>
            <w:div w:id="871502964">
              <w:marLeft w:val="0"/>
              <w:marRight w:val="0"/>
              <w:marTop w:val="0"/>
              <w:marBottom w:val="0"/>
              <w:divBdr>
                <w:top w:val="single" w:sz="2" w:space="0" w:color="E3E3E3"/>
                <w:left w:val="single" w:sz="2" w:space="0" w:color="E3E3E3"/>
                <w:bottom w:val="single" w:sz="2" w:space="0" w:color="E3E3E3"/>
                <w:right w:val="single" w:sz="2" w:space="0" w:color="E3E3E3"/>
              </w:divBdr>
              <w:divsChild>
                <w:div w:id="1884629690">
                  <w:marLeft w:val="0"/>
                  <w:marRight w:val="0"/>
                  <w:marTop w:val="0"/>
                  <w:marBottom w:val="0"/>
                  <w:divBdr>
                    <w:top w:val="single" w:sz="2" w:space="0" w:color="E3E3E3"/>
                    <w:left w:val="single" w:sz="2" w:space="0" w:color="E3E3E3"/>
                    <w:bottom w:val="single" w:sz="2" w:space="0" w:color="E3E3E3"/>
                    <w:right w:val="single" w:sz="2" w:space="0" w:color="E3E3E3"/>
                  </w:divBdr>
                  <w:divsChild>
                    <w:div w:id="232665738">
                      <w:marLeft w:val="0"/>
                      <w:marRight w:val="0"/>
                      <w:marTop w:val="0"/>
                      <w:marBottom w:val="0"/>
                      <w:divBdr>
                        <w:top w:val="single" w:sz="2" w:space="0" w:color="E3E3E3"/>
                        <w:left w:val="single" w:sz="2" w:space="0" w:color="E3E3E3"/>
                        <w:bottom w:val="single" w:sz="2" w:space="0" w:color="E3E3E3"/>
                        <w:right w:val="single" w:sz="2" w:space="0" w:color="E3E3E3"/>
                      </w:divBdr>
                      <w:divsChild>
                        <w:div w:id="2070374054">
                          <w:marLeft w:val="0"/>
                          <w:marRight w:val="0"/>
                          <w:marTop w:val="0"/>
                          <w:marBottom w:val="0"/>
                          <w:divBdr>
                            <w:top w:val="single" w:sz="2" w:space="0" w:color="E3E3E3"/>
                            <w:left w:val="single" w:sz="2" w:space="0" w:color="E3E3E3"/>
                            <w:bottom w:val="single" w:sz="2" w:space="0" w:color="E3E3E3"/>
                            <w:right w:val="single" w:sz="2" w:space="0" w:color="E3E3E3"/>
                          </w:divBdr>
                          <w:divsChild>
                            <w:div w:id="1519199248">
                              <w:marLeft w:val="0"/>
                              <w:marRight w:val="0"/>
                              <w:marTop w:val="100"/>
                              <w:marBottom w:val="100"/>
                              <w:divBdr>
                                <w:top w:val="single" w:sz="2" w:space="0" w:color="E3E3E3"/>
                                <w:left w:val="single" w:sz="2" w:space="0" w:color="E3E3E3"/>
                                <w:bottom w:val="single" w:sz="2" w:space="0" w:color="E3E3E3"/>
                                <w:right w:val="single" w:sz="2" w:space="0" w:color="E3E3E3"/>
                              </w:divBdr>
                              <w:divsChild>
                                <w:div w:id="1548369997">
                                  <w:marLeft w:val="0"/>
                                  <w:marRight w:val="0"/>
                                  <w:marTop w:val="0"/>
                                  <w:marBottom w:val="0"/>
                                  <w:divBdr>
                                    <w:top w:val="single" w:sz="2" w:space="0" w:color="E3E3E3"/>
                                    <w:left w:val="single" w:sz="2" w:space="0" w:color="E3E3E3"/>
                                    <w:bottom w:val="single" w:sz="2" w:space="0" w:color="E3E3E3"/>
                                    <w:right w:val="single" w:sz="2" w:space="0" w:color="E3E3E3"/>
                                  </w:divBdr>
                                  <w:divsChild>
                                    <w:div w:id="2031489087">
                                      <w:marLeft w:val="0"/>
                                      <w:marRight w:val="0"/>
                                      <w:marTop w:val="0"/>
                                      <w:marBottom w:val="0"/>
                                      <w:divBdr>
                                        <w:top w:val="single" w:sz="2" w:space="0" w:color="E3E3E3"/>
                                        <w:left w:val="single" w:sz="2" w:space="0" w:color="E3E3E3"/>
                                        <w:bottom w:val="single" w:sz="2" w:space="0" w:color="E3E3E3"/>
                                        <w:right w:val="single" w:sz="2" w:space="0" w:color="E3E3E3"/>
                                      </w:divBdr>
                                      <w:divsChild>
                                        <w:div w:id="433406286">
                                          <w:marLeft w:val="0"/>
                                          <w:marRight w:val="0"/>
                                          <w:marTop w:val="0"/>
                                          <w:marBottom w:val="0"/>
                                          <w:divBdr>
                                            <w:top w:val="single" w:sz="2" w:space="0" w:color="E3E3E3"/>
                                            <w:left w:val="single" w:sz="2" w:space="0" w:color="E3E3E3"/>
                                            <w:bottom w:val="single" w:sz="2" w:space="0" w:color="E3E3E3"/>
                                            <w:right w:val="single" w:sz="2" w:space="0" w:color="E3E3E3"/>
                                          </w:divBdr>
                                          <w:divsChild>
                                            <w:div w:id="153689781">
                                              <w:marLeft w:val="0"/>
                                              <w:marRight w:val="0"/>
                                              <w:marTop w:val="0"/>
                                              <w:marBottom w:val="0"/>
                                              <w:divBdr>
                                                <w:top w:val="single" w:sz="2" w:space="0" w:color="E3E3E3"/>
                                                <w:left w:val="single" w:sz="2" w:space="0" w:color="E3E3E3"/>
                                                <w:bottom w:val="single" w:sz="2" w:space="0" w:color="E3E3E3"/>
                                                <w:right w:val="single" w:sz="2" w:space="0" w:color="E3E3E3"/>
                                              </w:divBdr>
                                              <w:divsChild>
                                                <w:div w:id="401372662">
                                                  <w:marLeft w:val="0"/>
                                                  <w:marRight w:val="0"/>
                                                  <w:marTop w:val="0"/>
                                                  <w:marBottom w:val="0"/>
                                                  <w:divBdr>
                                                    <w:top w:val="single" w:sz="2" w:space="0" w:color="E3E3E3"/>
                                                    <w:left w:val="single" w:sz="2" w:space="0" w:color="E3E3E3"/>
                                                    <w:bottom w:val="single" w:sz="2" w:space="0" w:color="E3E3E3"/>
                                                    <w:right w:val="single" w:sz="2" w:space="0" w:color="E3E3E3"/>
                                                  </w:divBdr>
                                                  <w:divsChild>
                                                    <w:div w:id="945385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19209720">
          <w:marLeft w:val="0"/>
          <w:marRight w:val="0"/>
          <w:marTop w:val="0"/>
          <w:marBottom w:val="0"/>
          <w:divBdr>
            <w:top w:val="none" w:sz="0" w:space="0" w:color="auto"/>
            <w:left w:val="none" w:sz="0" w:space="0" w:color="auto"/>
            <w:bottom w:val="none" w:sz="0" w:space="0" w:color="auto"/>
            <w:right w:val="none" w:sz="0" w:space="0" w:color="auto"/>
          </w:divBdr>
        </w:div>
      </w:divsChild>
    </w:div>
    <w:div w:id="183533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t.mugo@savethechildre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dan.Bids@savethechildre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6A0A6DD56EE48A9A454AC278E93BF" ma:contentTypeVersion="18" ma:contentTypeDescription="Create a new document." ma:contentTypeScope="" ma:versionID="cb69850e1ec4a84a01702f37c700cb13">
  <xsd:schema xmlns:xsd="http://www.w3.org/2001/XMLSchema" xmlns:xs="http://www.w3.org/2001/XMLSchema" xmlns:p="http://schemas.microsoft.com/office/2006/metadata/properties" xmlns:ns3="7ad9395d-d79e-4842-8898-7b5e6bdf68f9" xmlns:ns4="31f344c7-e7b6-4ef9-8802-5f3fb57debc3" targetNamespace="http://schemas.microsoft.com/office/2006/metadata/properties" ma:root="true" ma:fieldsID="1188ecee72bf1e60f14a0e4e8996f2b8" ns3:_="" ns4:_="">
    <xsd:import namespace="7ad9395d-d79e-4842-8898-7b5e6bdf68f9"/>
    <xsd:import namespace="31f344c7-e7b6-4ef9-8802-5f3fb57deb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9395d-d79e-4842-8898-7b5e6bdf6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344c7-e7b6-4ef9-8802-5f3fb57deb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ad9395d-d79e-4842-8898-7b5e6bdf68f9"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90494E-B666-4AD6-AEF6-F8CABDA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9395d-d79e-4842-8898-7b5e6bdf68f9"/>
    <ds:schemaRef ds:uri="31f344c7-e7b6-4ef9-8802-5f3fb57de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56199-CC35-49E8-AE6D-9C24CB06A19A}">
  <ds:schemaRefs>
    <ds:schemaRef ds:uri="http://schemas.microsoft.com/sharepoint/v3/contenttype/forms"/>
  </ds:schemaRefs>
</ds:datastoreItem>
</file>

<file path=customXml/itemProps3.xml><?xml version="1.0" encoding="utf-8"?>
<ds:datastoreItem xmlns:ds="http://schemas.openxmlformats.org/officeDocument/2006/customXml" ds:itemID="{BA654D20-1251-4F71-A593-AA5A4C791061}">
  <ds:schemaRefs>
    <ds:schemaRef ds:uri="http://schemas.microsoft.com/office/2006/metadata/properties"/>
    <ds:schemaRef ds:uri="http://schemas.microsoft.com/office/infopath/2007/PartnerControls"/>
    <ds:schemaRef ds:uri="7ad9395d-d79e-4842-8898-7b5e6bdf68f9"/>
  </ds:schemaRefs>
</ds:datastoreItem>
</file>

<file path=customXml/itemProps4.xml><?xml version="1.0" encoding="utf-8"?>
<ds:datastoreItem xmlns:ds="http://schemas.openxmlformats.org/officeDocument/2006/customXml" ds:itemID="{3A028F3A-8174-4950-8BD1-08469EBC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Essamuldeen, Waddah</cp:lastModifiedBy>
  <cp:revision>14</cp:revision>
  <dcterms:created xsi:type="dcterms:W3CDTF">2024-07-03T07:34:00Z</dcterms:created>
  <dcterms:modified xsi:type="dcterms:W3CDTF">2024-07-15T07:01:00Z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0x010100F576A0A6DD56EE48A9A454AC278E93BF</vt:lpwstr>
  </property>
</Properties>
</file>